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黑体" w:cs="Times New Roman"/>
          <w:b/>
          <w:sz w:val="24"/>
        </w:rPr>
      </w:pPr>
      <w:r>
        <w:rPr>
          <w:rFonts w:ascii="Times New Roman" w:hAnsi="Times New Roman" w:eastAsia="黑体" w:cs="Times New Roman"/>
          <w:b/>
          <w:kern w:val="0"/>
          <w:sz w:val="24"/>
        </w:rPr>
        <w:t>西北大学研究生</w:t>
      </w:r>
      <w:r>
        <w:rPr>
          <w:rFonts w:hint="eastAsia" w:ascii="Times New Roman" w:hAnsi="Times New Roman" w:eastAsia="黑体" w:cs="Times New Roman"/>
          <w:b/>
          <w:kern w:val="0"/>
          <w:sz w:val="24"/>
        </w:rPr>
        <w:t>A级</w:t>
      </w:r>
      <w:r>
        <w:rPr>
          <w:rFonts w:ascii="Times New Roman" w:hAnsi="Times New Roman" w:eastAsia="黑体" w:cs="Times New Roman"/>
          <w:b/>
          <w:kern w:val="0"/>
          <w:sz w:val="24"/>
        </w:rPr>
        <w:t>《</w:t>
      </w:r>
      <w:r>
        <w:rPr>
          <w:rFonts w:hint="eastAsia" w:ascii="Times New Roman" w:hAnsi="Times New Roman" w:eastAsia="黑体" w:cs="Times New Roman"/>
          <w:b/>
          <w:bCs/>
          <w:sz w:val="24"/>
        </w:rPr>
        <w:t>英语演讲与辩论</w:t>
      </w:r>
      <w:r>
        <w:rPr>
          <w:rFonts w:ascii="Times New Roman" w:hAnsi="Times New Roman" w:eastAsia="黑体" w:cs="Times New Roman"/>
          <w:b/>
          <w:kern w:val="0"/>
          <w:sz w:val="24"/>
        </w:rPr>
        <w:t>》课程</w:t>
      </w:r>
      <w:r>
        <w:rPr>
          <w:rFonts w:ascii="Times New Roman" w:hAnsi="Times New Roman" w:eastAsia="黑体" w:cs="Times New Roman"/>
          <w:b/>
          <w:sz w:val="24"/>
        </w:rPr>
        <w:t>教学大纲</w:t>
      </w:r>
    </w:p>
    <w:p>
      <w:pPr>
        <w:spacing w:line="360" w:lineRule="auto"/>
        <w:rPr>
          <w:rFonts w:ascii="Times New Roman" w:hAnsi="Times New Roman" w:cs="Times New Roman"/>
          <w:sz w:val="24"/>
        </w:rPr>
      </w:pPr>
      <w:r>
        <w:rPr>
          <w:rFonts w:ascii="Times New Roman" w:hAnsi="Times New Roman" w:cs="Times New Roman"/>
          <w:sz w:val="24"/>
        </w:rPr>
        <w:t>一、</w:t>
      </w:r>
      <w:r>
        <w:rPr>
          <w:rFonts w:ascii="Times New Roman" w:hAnsi="Times New Roman" w:cs="Times New Roman"/>
          <w:b/>
          <w:bCs/>
          <w:sz w:val="24"/>
        </w:rPr>
        <w:t>课程名称（中文）</w:t>
      </w:r>
      <w:r>
        <w:rPr>
          <w:rFonts w:ascii="Times New Roman" w:hAnsi="Times New Roman" w:cs="Times New Roman"/>
          <w:sz w:val="24"/>
        </w:rPr>
        <w:t>：</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w:t>
      </w:r>
      <w:r>
        <w:rPr>
          <w:rFonts w:hint="eastAsia" w:ascii="Times New Roman" w:hAnsi="Times New Roman" w:eastAsia="黑体" w:cs="Times New Roman"/>
          <w:sz w:val="24"/>
        </w:rPr>
        <w:t>英语演讲与辩论</w:t>
      </w:r>
      <w:r>
        <w:rPr>
          <w:rFonts w:hint="eastAsia" w:ascii="Times New Roman" w:hAnsi="Times New Roman" w:cs="Times New Roman"/>
          <w:sz w:val="24"/>
        </w:rPr>
        <w:t>》</w:t>
      </w:r>
    </w:p>
    <w:p>
      <w:pPr>
        <w:spacing w:line="360" w:lineRule="auto"/>
        <w:ind w:firstLine="482" w:firstLineChars="200"/>
        <w:rPr>
          <w:rFonts w:ascii="Times New Roman" w:hAnsi="Times New Roman" w:cs="Times New Roman"/>
          <w:i/>
          <w:iCs/>
          <w:sz w:val="24"/>
        </w:rPr>
      </w:pPr>
      <w:r>
        <w:rPr>
          <w:rFonts w:ascii="Times New Roman" w:hAnsi="Times New Roman" w:cs="Times New Roman"/>
          <w:b/>
          <w:bCs/>
          <w:sz w:val="24"/>
        </w:rPr>
        <w:t>课程名称（英文）：</w:t>
      </w:r>
      <w:r>
        <w:rPr>
          <w:rFonts w:hint="eastAsia" w:ascii="Times New Roman" w:hAnsi="Times New Roman" w:cs="Times New Roman"/>
          <w:b/>
          <w:bCs/>
          <w:sz w:val="24"/>
          <w:lang w:val="en-US" w:eastAsia="zh-CN"/>
        </w:rPr>
        <w:t xml:space="preserve"> </w:t>
      </w:r>
      <w:r>
        <w:rPr>
          <w:rFonts w:hint="eastAsia" w:ascii="Times New Roman" w:hAnsi="Times New Roman" w:cs="Times New Roman"/>
          <w:i/>
          <w:iCs/>
          <w:sz w:val="24"/>
        </w:rPr>
        <w:t>English Speech and Debate</w:t>
      </w:r>
    </w:p>
    <w:p>
      <w:pPr>
        <w:spacing w:line="360" w:lineRule="auto"/>
        <w:rPr>
          <w:rFonts w:ascii="Times New Roman" w:hAnsi="Times New Roman" w:cs="Times New Roman"/>
          <w:sz w:val="24"/>
        </w:rPr>
      </w:pPr>
      <w:r>
        <w:rPr>
          <w:rFonts w:ascii="Times New Roman" w:hAnsi="Times New Roman" w:cs="Times New Roman"/>
          <w:b/>
          <w:bCs/>
          <w:sz w:val="24"/>
        </w:rPr>
        <w:t>二、学时学分：</w:t>
      </w:r>
      <w:r>
        <w:rPr>
          <w:rFonts w:ascii="Times New Roman" w:hAnsi="Times New Roman" w:cs="Times New Roman"/>
          <w:sz w:val="24"/>
        </w:rPr>
        <w:t xml:space="preserve">        2学时/周</w:t>
      </w:r>
    </w:p>
    <w:p>
      <w:pPr>
        <w:spacing w:line="360" w:lineRule="auto"/>
        <w:rPr>
          <w:rFonts w:ascii="Times New Roman" w:hAnsi="Times New Roman" w:cs="Times New Roman"/>
          <w:sz w:val="24"/>
        </w:rPr>
      </w:pPr>
      <w:r>
        <w:rPr>
          <w:rFonts w:ascii="Times New Roman" w:hAnsi="Times New Roman" w:cs="Times New Roman"/>
          <w:b/>
          <w:bCs/>
          <w:sz w:val="24"/>
        </w:rPr>
        <w:t>三、适用的学位类型(博士或硕士)</w:t>
      </w:r>
      <w:r>
        <w:rPr>
          <w:rFonts w:ascii="Times New Roman" w:hAnsi="Times New Roman" w:cs="Times New Roman"/>
          <w:sz w:val="24"/>
        </w:rPr>
        <w:t xml:space="preserve">： 硕士          </w:t>
      </w:r>
    </w:p>
    <w:p>
      <w:pPr>
        <w:spacing w:line="360" w:lineRule="auto"/>
        <w:rPr>
          <w:rFonts w:ascii="Times New Roman" w:hAnsi="Times New Roman" w:cs="Times New Roman"/>
          <w:sz w:val="24"/>
        </w:rPr>
      </w:pPr>
      <w:r>
        <w:rPr>
          <w:rFonts w:ascii="Times New Roman" w:hAnsi="Times New Roman" w:cs="Times New Roman"/>
          <w:sz w:val="24"/>
        </w:rPr>
        <w:t>四、</w:t>
      </w:r>
      <w:r>
        <w:rPr>
          <w:rFonts w:ascii="Times New Roman" w:hAnsi="Times New Roman" w:cs="Times New Roman"/>
          <w:b/>
          <w:bCs/>
          <w:sz w:val="24"/>
        </w:rPr>
        <w:t>使用教材(讲义)</w:t>
      </w:r>
      <w:r>
        <w:rPr>
          <w:rFonts w:ascii="Times New Roman" w:hAnsi="Times New Roman" w:cs="Times New Roman"/>
          <w:sz w:val="24"/>
        </w:rPr>
        <w:t xml:space="preserve">：  </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lang w:eastAsia="zh-CN"/>
        </w:rPr>
        <w:t>教师</w:t>
      </w:r>
      <w:r>
        <w:rPr>
          <w:rFonts w:ascii="Times New Roman" w:hAnsi="Times New Roman" w:cs="Times New Roman"/>
          <w:sz w:val="24"/>
        </w:rPr>
        <w:t>讲义</w:t>
      </w:r>
    </w:p>
    <w:p>
      <w:pPr>
        <w:spacing w:line="360" w:lineRule="auto"/>
        <w:ind w:firstLine="420"/>
        <w:rPr>
          <w:rFonts w:ascii="Times New Roman" w:hAnsi="Times New Roman" w:cs="Times New Roman"/>
          <w:b/>
          <w:bCs/>
          <w:sz w:val="24"/>
        </w:rPr>
      </w:pPr>
      <w:r>
        <w:rPr>
          <w:rFonts w:ascii="Times New Roman" w:hAnsi="Times New Roman" w:cs="Times New Roman"/>
          <w:b/>
          <w:bCs/>
          <w:sz w:val="24"/>
        </w:rPr>
        <w:t>主要参考书目(文献)：</w:t>
      </w:r>
    </w:p>
    <w:p>
      <w:pPr>
        <w:widowControl/>
        <w:numPr>
          <w:ilvl w:val="0"/>
          <w:numId w:val="0"/>
        </w:numPr>
        <w:snapToGrid w:val="0"/>
        <w:spacing w:line="400" w:lineRule="exact"/>
        <w:ind w:left="482" w:hanging="482" w:hangingChars="200"/>
        <w:rPr>
          <w:rFonts w:hint="eastAsia" w:ascii="Times New Roman" w:hAnsi="Times New Roman" w:cs="Times New Roman"/>
          <w:b w:val="0"/>
          <w:bCs/>
          <w:kern w:val="0"/>
          <w:sz w:val="24"/>
          <w:szCs w:val="24"/>
          <w:lang w:val="en-US" w:eastAsia="zh-CN"/>
        </w:rPr>
      </w:pPr>
      <w:r>
        <w:rPr>
          <w:rFonts w:hint="eastAsia" w:ascii="Times New Roman" w:hAnsi="Times New Roman" w:cs="Times New Roman"/>
          <w:b/>
          <w:kern w:val="0"/>
          <w:sz w:val="24"/>
          <w:szCs w:val="24"/>
          <w:lang w:val="en-US" w:eastAsia="zh-CN"/>
        </w:rPr>
        <w:t xml:space="preserve">  </w:t>
      </w:r>
      <w:r>
        <w:rPr>
          <w:rFonts w:hint="eastAsia" w:ascii="Times New Roman" w:hAnsi="Times New Roman" w:cs="Times New Roman"/>
          <w:b w:val="0"/>
          <w:bCs/>
          <w:kern w:val="0"/>
          <w:sz w:val="24"/>
          <w:szCs w:val="24"/>
          <w:lang w:val="en-US" w:eastAsia="zh-CN"/>
        </w:rPr>
        <w:t>1. 《英语演讲与辩论》         主编 王倩      西北工业大学出版社</w:t>
      </w:r>
    </w:p>
    <w:p>
      <w:pPr>
        <w:widowControl/>
        <w:numPr>
          <w:ilvl w:val="0"/>
          <w:numId w:val="0"/>
        </w:numPr>
        <w:snapToGrid w:val="0"/>
        <w:spacing w:line="400" w:lineRule="exact"/>
        <w:ind w:left="482" w:hanging="480" w:hangingChars="200"/>
        <w:rPr>
          <w:rFonts w:hint="eastAsia" w:ascii="Times New Roman" w:hAnsi="Times New Roman" w:cs="Times New Roman"/>
          <w:b w:val="0"/>
          <w:bCs/>
          <w:kern w:val="0"/>
          <w:sz w:val="24"/>
          <w:szCs w:val="24"/>
          <w:lang w:val="en-US" w:eastAsia="zh-CN"/>
        </w:rPr>
      </w:pPr>
      <w:r>
        <w:rPr>
          <w:rFonts w:hint="eastAsia" w:ascii="Times New Roman" w:hAnsi="Times New Roman" w:cs="Times New Roman"/>
          <w:b w:val="0"/>
          <w:bCs/>
          <w:kern w:val="0"/>
          <w:sz w:val="24"/>
          <w:szCs w:val="24"/>
          <w:lang w:val="en-US" w:eastAsia="zh-CN"/>
        </w:rPr>
        <w:t xml:space="preserve">  2. 《英语演讲与辩论实训教程》 主编 张锦涛    南京大学出版社</w:t>
      </w:r>
    </w:p>
    <w:p>
      <w:pPr>
        <w:widowControl/>
        <w:numPr>
          <w:ilvl w:val="0"/>
          <w:numId w:val="0"/>
        </w:numPr>
        <w:snapToGrid w:val="0"/>
        <w:spacing w:line="400" w:lineRule="exact"/>
        <w:ind w:left="479" w:leftChars="114" w:hanging="240" w:hangingChars="100"/>
        <w:rPr>
          <w:rFonts w:hint="eastAsia" w:ascii="Times New Roman" w:hAnsi="Times New Roman" w:cs="Times New Roman"/>
          <w:b w:val="0"/>
          <w:bCs/>
          <w:kern w:val="0"/>
          <w:sz w:val="24"/>
          <w:szCs w:val="24"/>
          <w:lang w:val="en-US" w:eastAsia="zh-CN"/>
        </w:rPr>
      </w:pPr>
      <w:r>
        <w:rPr>
          <w:rFonts w:hint="eastAsia" w:ascii="Times New Roman" w:hAnsi="Times New Roman" w:cs="Times New Roman"/>
          <w:b w:val="0"/>
          <w:bCs/>
          <w:kern w:val="0"/>
          <w:sz w:val="24"/>
          <w:szCs w:val="24"/>
          <w:lang w:val="en-US" w:eastAsia="zh-CN"/>
        </w:rPr>
        <w:t>3. 《英语演讲实训指南》       主编 Gibson    外语教学与研究出版社</w:t>
      </w:r>
    </w:p>
    <w:p>
      <w:pPr>
        <w:widowControl/>
        <w:numPr>
          <w:ilvl w:val="0"/>
          <w:numId w:val="0"/>
        </w:numPr>
        <w:snapToGrid w:val="0"/>
        <w:spacing w:line="400" w:lineRule="exact"/>
        <w:ind w:left="482" w:hanging="480" w:hangingChars="200"/>
        <w:rPr>
          <w:rFonts w:hint="eastAsia" w:ascii="Times New Roman" w:hAnsi="Times New Roman" w:cs="Times New Roman"/>
          <w:b w:val="0"/>
          <w:bCs/>
          <w:kern w:val="0"/>
          <w:sz w:val="24"/>
          <w:szCs w:val="24"/>
          <w:lang w:val="en-US" w:eastAsia="zh-CN"/>
        </w:rPr>
      </w:pPr>
      <w:r>
        <w:rPr>
          <w:rFonts w:hint="eastAsia" w:ascii="Times New Roman" w:hAnsi="Times New Roman" w:cs="Times New Roman"/>
          <w:b w:val="0"/>
          <w:bCs/>
          <w:kern w:val="0"/>
          <w:sz w:val="24"/>
          <w:szCs w:val="24"/>
          <w:lang w:val="en-US" w:eastAsia="zh-CN"/>
        </w:rPr>
        <w:t xml:space="preserve">  4. 《英语演讲》             </w:t>
      </w:r>
      <w:bookmarkStart w:id="0" w:name="_GoBack"/>
      <w:bookmarkEnd w:id="0"/>
      <w:r>
        <w:rPr>
          <w:rFonts w:hint="eastAsia" w:ascii="Times New Roman" w:hAnsi="Times New Roman" w:cs="Times New Roman"/>
          <w:b w:val="0"/>
          <w:bCs/>
          <w:kern w:val="0"/>
          <w:sz w:val="24"/>
          <w:szCs w:val="24"/>
          <w:lang w:val="en-US" w:eastAsia="zh-CN"/>
        </w:rPr>
        <w:t>主编  陶曦，牛春玲，张鹏  北京大学出版社</w:t>
      </w:r>
    </w:p>
    <w:p>
      <w:pPr>
        <w:spacing w:line="360" w:lineRule="auto"/>
        <w:rPr>
          <w:rFonts w:ascii="Times New Roman" w:hAnsi="Times New Roman" w:cs="Times New Roman"/>
          <w:sz w:val="24"/>
        </w:rPr>
      </w:pPr>
      <w:r>
        <w:rPr>
          <w:rFonts w:ascii="Times New Roman" w:hAnsi="Times New Roman" w:cs="Times New Roman"/>
          <w:b/>
          <w:bCs/>
          <w:sz w:val="24"/>
        </w:rPr>
        <w:t>五、开课单位及授课人员：</w:t>
      </w:r>
      <w:r>
        <w:rPr>
          <w:rFonts w:ascii="Times New Roman" w:hAnsi="Times New Roman" w:cs="Times New Roman"/>
          <w:sz w:val="24"/>
        </w:rPr>
        <w:t xml:space="preserve"> </w:t>
      </w:r>
    </w:p>
    <w:p>
      <w:pPr>
        <w:spacing w:line="360" w:lineRule="auto"/>
        <w:ind w:firstLine="480"/>
        <w:rPr>
          <w:rFonts w:ascii="Times New Roman" w:hAnsi="Times New Roman" w:cs="Times New Roman"/>
          <w:sz w:val="24"/>
        </w:rPr>
      </w:pPr>
      <w:r>
        <w:rPr>
          <w:rFonts w:ascii="Times New Roman" w:hAnsi="Times New Roman" w:cs="Times New Roman"/>
          <w:sz w:val="24"/>
        </w:rPr>
        <w:t>西北大学外国语学院</w:t>
      </w:r>
      <w:r>
        <w:rPr>
          <w:rFonts w:hint="eastAsia" w:ascii="Times New Roman" w:hAnsi="Times New Roman" w:cs="Times New Roman"/>
          <w:sz w:val="24"/>
        </w:rPr>
        <w:t xml:space="preserve">大外三部外教   Jamahl Bennet </w:t>
      </w:r>
    </w:p>
    <w:p>
      <w:pPr>
        <w:numPr>
          <w:ilvl w:val="0"/>
          <w:numId w:val="1"/>
        </w:numPr>
        <w:spacing w:line="360" w:lineRule="auto"/>
        <w:rPr>
          <w:rFonts w:ascii="Times New Roman" w:hAnsi="Times New Roman" w:cs="Times New Roman"/>
          <w:b/>
          <w:bCs/>
          <w:sz w:val="24"/>
        </w:rPr>
      </w:pPr>
      <w:r>
        <w:rPr>
          <w:rFonts w:ascii="Times New Roman" w:hAnsi="Times New Roman" w:cs="Times New Roman"/>
          <w:b/>
          <w:bCs/>
          <w:sz w:val="24"/>
        </w:rPr>
        <w:t>课程简介</w:t>
      </w:r>
    </w:p>
    <w:p>
      <w:pPr>
        <w:spacing w:line="360" w:lineRule="auto"/>
        <w:rPr>
          <w:rFonts w:ascii="Times New Roman" w:hAnsi="Times New Roman" w:cs="Times New Roman"/>
          <w:b/>
          <w:bCs/>
          <w:sz w:val="24"/>
        </w:rPr>
      </w:pPr>
      <w:r>
        <w:rPr>
          <w:rFonts w:hint="eastAsia" w:ascii="Times New Roman" w:hAnsi="Times New Roman" w:cs="Times New Roman"/>
          <w:sz w:val="24"/>
        </w:rPr>
        <w:t xml:space="preserve">    课程目的：</w:t>
      </w:r>
      <w:r>
        <w:rPr>
          <w:rFonts w:hint="eastAsia" w:ascii="Times New Roman" w:hAnsi="Times New Roman" w:cs="Times New Roman"/>
          <w:sz w:val="24"/>
          <w:lang w:eastAsia="zh-CN"/>
        </w:rPr>
        <w:t>《英语</w:t>
      </w:r>
      <w:r>
        <w:rPr>
          <w:rFonts w:hint="eastAsia" w:ascii="Times New Roman" w:hAnsi="Times New Roman" w:cs="Times New Roman"/>
          <w:sz w:val="24"/>
        </w:rPr>
        <w:t>演讲与辩论</w:t>
      </w:r>
      <w:r>
        <w:rPr>
          <w:rFonts w:hint="eastAsia" w:ascii="Times New Roman" w:hAnsi="Times New Roman" w:cs="Times New Roman"/>
          <w:sz w:val="24"/>
          <w:lang w:eastAsia="zh-CN"/>
        </w:rPr>
        <w:t>》</w:t>
      </w:r>
      <w:r>
        <w:rPr>
          <w:rFonts w:hint="eastAsia" w:ascii="Times New Roman" w:hAnsi="Times New Roman" w:cs="Times New Roman"/>
          <w:sz w:val="24"/>
        </w:rPr>
        <w:t>是</w:t>
      </w:r>
      <w:r>
        <w:rPr>
          <w:rFonts w:hint="eastAsia" w:ascii="Times New Roman" w:hAnsi="Times New Roman" w:cs="Times New Roman"/>
          <w:sz w:val="24"/>
          <w:lang w:eastAsia="zh-CN"/>
        </w:rPr>
        <w:t>一门语言技能和专业相结合的课程。通过</w:t>
      </w:r>
      <w:r>
        <w:rPr>
          <w:rFonts w:hint="eastAsia" w:ascii="Times New Roman" w:hAnsi="Times New Roman" w:cs="Times New Roman"/>
          <w:sz w:val="24"/>
        </w:rPr>
        <w:t>演讲与辩论等方面的</w:t>
      </w:r>
      <w:r>
        <w:rPr>
          <w:rFonts w:hint="eastAsia" w:ascii="Times New Roman" w:hAnsi="Times New Roman" w:cs="Times New Roman"/>
          <w:sz w:val="24"/>
          <w:lang w:eastAsia="zh-CN"/>
        </w:rPr>
        <w:t>技巧</w:t>
      </w:r>
      <w:r>
        <w:rPr>
          <w:rFonts w:hint="eastAsia" w:ascii="Times New Roman" w:hAnsi="Times New Roman" w:cs="Times New Roman"/>
          <w:sz w:val="24"/>
        </w:rPr>
        <w:t>讲解及训练</w:t>
      </w:r>
      <w:r>
        <w:rPr>
          <w:rFonts w:hint="eastAsia" w:ascii="Times New Roman" w:hAnsi="Times New Roman" w:cs="Times New Roman"/>
          <w:sz w:val="24"/>
          <w:lang w:eastAsia="zh-CN"/>
        </w:rPr>
        <w:t>，使学生全面、系统地掌握英语演讲和辩论的理论知识与艺术特点以及在现实交际生活中的作用。旨在帮助学生从语言的单一性向知识的多元化方向转化，帮助学生开拓思路、掌握沟通技巧、展示演讲才能，从而进一步提高学生英语表达能力和英语口语交际能力。</w:t>
      </w:r>
    </w:p>
    <w:p>
      <w:pPr>
        <w:spacing w:line="360" w:lineRule="auto"/>
        <w:rPr>
          <w:rFonts w:ascii="Times New Roman" w:hAnsi="Times New Roman" w:cs="Times New Roman"/>
          <w:sz w:val="24"/>
        </w:rPr>
      </w:pPr>
      <w:r>
        <w:rPr>
          <w:rFonts w:hint="eastAsia" w:ascii="Times New Roman" w:hAnsi="Times New Roman" w:cs="Times New Roman"/>
          <w:b/>
          <w:bCs/>
          <w:sz w:val="24"/>
        </w:rPr>
        <w:t xml:space="preserve">  </w:t>
      </w:r>
      <w:r>
        <w:rPr>
          <w:rFonts w:hint="eastAsia" w:ascii="Times New Roman" w:hAnsi="Times New Roman" w:cs="Times New Roman"/>
          <w:b/>
          <w:bCs/>
          <w:sz w:val="24"/>
          <w:lang w:val="en-US" w:eastAsia="zh-CN"/>
        </w:rPr>
        <w:t xml:space="preserve"> </w:t>
      </w:r>
      <w:r>
        <w:rPr>
          <w:rFonts w:hint="eastAsia" w:ascii="Times New Roman" w:hAnsi="Times New Roman" w:cs="Times New Roman"/>
          <w:b/>
          <w:bCs/>
          <w:sz w:val="24"/>
        </w:rPr>
        <w:t xml:space="preserve"> </w:t>
      </w:r>
      <w:r>
        <w:rPr>
          <w:rFonts w:hint="eastAsia" w:ascii="Times New Roman" w:hAnsi="Times New Roman" w:cs="Times New Roman"/>
          <w:sz w:val="24"/>
        </w:rPr>
        <w:t>课程内容：</w:t>
      </w:r>
      <w:r>
        <w:rPr>
          <w:rFonts w:hint="eastAsia" w:ascii="Times New Roman" w:hAnsi="Times New Roman" w:cs="Times New Roman"/>
          <w:sz w:val="24"/>
          <w:lang w:eastAsia="zh-CN"/>
        </w:rPr>
        <w:t>课程内容主要涉及</w:t>
      </w:r>
      <w:r>
        <w:rPr>
          <w:rFonts w:hint="eastAsia" w:ascii="Times New Roman" w:hAnsi="Times New Roman" w:cs="Times New Roman"/>
          <w:sz w:val="24"/>
        </w:rPr>
        <w:t>演讲与辩论的</w:t>
      </w:r>
      <w:r>
        <w:rPr>
          <w:rFonts w:hint="eastAsia" w:ascii="Times New Roman" w:hAnsi="Times New Roman" w:cs="Times New Roman"/>
          <w:sz w:val="24"/>
          <w:lang w:eastAsia="zh-CN"/>
        </w:rPr>
        <w:t>基本知识、不同</w:t>
      </w:r>
      <w:r>
        <w:rPr>
          <w:rFonts w:hint="eastAsia" w:ascii="Times New Roman" w:hAnsi="Times New Roman" w:cs="Times New Roman"/>
          <w:sz w:val="24"/>
        </w:rPr>
        <w:t>种类</w:t>
      </w:r>
      <w:r>
        <w:rPr>
          <w:rFonts w:hint="eastAsia" w:ascii="Times New Roman" w:hAnsi="Times New Roman" w:cs="Times New Roman"/>
          <w:sz w:val="24"/>
          <w:lang w:eastAsia="zh-CN"/>
        </w:rPr>
        <w:t>演讲稿的</w:t>
      </w:r>
      <w:r>
        <w:rPr>
          <w:rFonts w:hint="eastAsia" w:ascii="Times New Roman" w:hAnsi="Times New Roman" w:cs="Times New Roman"/>
          <w:sz w:val="24"/>
        </w:rPr>
        <w:t>选题</w:t>
      </w:r>
      <w:r>
        <w:rPr>
          <w:rFonts w:hint="eastAsia" w:ascii="Times New Roman" w:hAnsi="Times New Roman" w:cs="Times New Roman"/>
          <w:sz w:val="24"/>
          <w:lang w:eastAsia="zh-CN"/>
        </w:rPr>
        <w:t>及书写、演讲与辩论中自信心、价值感、想象力的培养、</w:t>
      </w:r>
      <w:r>
        <w:rPr>
          <w:rFonts w:hint="eastAsia" w:ascii="Times New Roman" w:hAnsi="Times New Roman" w:cs="Times New Roman"/>
          <w:sz w:val="24"/>
        </w:rPr>
        <w:t>非语言技巧</w:t>
      </w:r>
      <w:r>
        <w:rPr>
          <w:rFonts w:hint="eastAsia" w:ascii="Times New Roman" w:hAnsi="Times New Roman" w:cs="Times New Roman"/>
          <w:sz w:val="24"/>
          <w:lang w:eastAsia="zh-CN"/>
        </w:rPr>
        <w:t>的掌握</w:t>
      </w:r>
      <w:r>
        <w:rPr>
          <w:rFonts w:hint="eastAsia" w:ascii="Times New Roman" w:hAnsi="Times New Roman" w:cs="Times New Roman"/>
          <w:sz w:val="24"/>
        </w:rPr>
        <w:t>、现代技术</w:t>
      </w:r>
      <w:r>
        <w:rPr>
          <w:rFonts w:hint="eastAsia" w:ascii="Times New Roman" w:hAnsi="Times New Roman" w:cs="Times New Roman"/>
          <w:sz w:val="24"/>
          <w:lang w:eastAsia="zh-CN"/>
        </w:rPr>
        <w:t>的</w:t>
      </w:r>
      <w:r>
        <w:rPr>
          <w:rFonts w:hint="eastAsia" w:ascii="Times New Roman" w:hAnsi="Times New Roman" w:cs="Times New Roman"/>
          <w:sz w:val="24"/>
        </w:rPr>
        <w:t>辅助</w:t>
      </w:r>
      <w:r>
        <w:rPr>
          <w:rFonts w:hint="eastAsia" w:ascii="Times New Roman" w:hAnsi="Times New Roman" w:cs="Times New Roman"/>
          <w:sz w:val="24"/>
          <w:lang w:eastAsia="zh-CN"/>
        </w:rPr>
        <w:t>等</w:t>
      </w:r>
      <w:r>
        <w:rPr>
          <w:rFonts w:hint="eastAsia" w:ascii="Times New Roman" w:hAnsi="Times New Roman" w:cs="Times New Roman"/>
          <w:sz w:val="24"/>
        </w:rPr>
        <w:t>，通过实训，帮助学生克服怯场心理，发展、提高研究生英语表达及思辨能力。</w:t>
      </w:r>
    </w:p>
    <w:p>
      <w:pPr>
        <w:numPr>
          <w:ilvl w:val="0"/>
          <w:numId w:val="1"/>
        </w:numPr>
        <w:spacing w:line="360" w:lineRule="auto"/>
        <w:rPr>
          <w:rFonts w:ascii="Times New Roman" w:hAnsi="Times New Roman" w:cs="Times New Roman"/>
          <w:b/>
          <w:bCs/>
          <w:sz w:val="24"/>
        </w:rPr>
      </w:pPr>
      <w:r>
        <w:rPr>
          <w:rFonts w:ascii="Times New Roman" w:hAnsi="Times New Roman" w:cs="Times New Roman"/>
          <w:b/>
          <w:bCs/>
          <w:sz w:val="24"/>
        </w:rPr>
        <w:t>教学内容、教学方式及学时分配：</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1050"/>
        <w:gridCol w:w="4140"/>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tcPr>
          <w:p>
            <w:pPr>
              <w:numPr>
                <w:ilvl w:val="0"/>
                <w:numId w:val="0"/>
              </w:numPr>
              <w:spacing w:line="360" w:lineRule="auto"/>
              <w:rPr>
                <w:rFonts w:ascii="Times New Roman" w:hAnsi="Times New Roman" w:cs="Times New Roman"/>
                <w:b/>
                <w:bCs/>
                <w:sz w:val="24"/>
                <w:vertAlign w:val="baseline"/>
              </w:rPr>
            </w:pPr>
            <w:r>
              <w:rPr>
                <w:rFonts w:hint="eastAsia" w:ascii="Times New Roman" w:hAnsi="Times New Roman" w:cs="Times New Roman"/>
                <w:b/>
                <w:bCs/>
                <w:sz w:val="24"/>
              </w:rPr>
              <w:t>上课</w:t>
            </w:r>
            <w:r>
              <w:rPr>
                <w:rFonts w:ascii="Times New Roman" w:hAnsi="Times New Roman" w:cs="Times New Roman"/>
                <w:b/>
                <w:bCs/>
                <w:sz w:val="24"/>
              </w:rPr>
              <w:t>次数</w:t>
            </w:r>
          </w:p>
        </w:tc>
        <w:tc>
          <w:tcPr>
            <w:tcW w:w="1050" w:type="dxa"/>
          </w:tcPr>
          <w:p>
            <w:pPr>
              <w:numPr>
                <w:ilvl w:val="0"/>
                <w:numId w:val="0"/>
              </w:numPr>
              <w:spacing w:line="360" w:lineRule="auto"/>
              <w:ind w:firstLine="241" w:firstLineChars="100"/>
              <w:rPr>
                <w:rFonts w:ascii="Times New Roman" w:hAnsi="Times New Roman" w:cs="Times New Roman"/>
                <w:b/>
                <w:bCs/>
                <w:sz w:val="24"/>
                <w:vertAlign w:val="baseline"/>
              </w:rPr>
            </w:pPr>
            <w:r>
              <w:rPr>
                <w:rFonts w:hint="eastAsia" w:ascii="Times New Roman" w:hAnsi="Times New Roman" w:cs="Times New Roman"/>
                <w:b/>
                <w:bCs/>
                <w:sz w:val="24"/>
              </w:rPr>
              <w:t>学</w:t>
            </w:r>
            <w:r>
              <w:rPr>
                <w:rFonts w:ascii="Times New Roman" w:hAnsi="Times New Roman" w:cs="Times New Roman"/>
                <w:b/>
                <w:bCs/>
                <w:sz w:val="24"/>
              </w:rPr>
              <w:t>时</w:t>
            </w:r>
          </w:p>
        </w:tc>
        <w:tc>
          <w:tcPr>
            <w:tcW w:w="4140" w:type="dxa"/>
          </w:tcPr>
          <w:p>
            <w:pPr>
              <w:numPr>
                <w:ilvl w:val="0"/>
                <w:numId w:val="0"/>
              </w:numPr>
              <w:spacing w:line="360" w:lineRule="auto"/>
              <w:ind w:firstLine="482" w:firstLineChars="200"/>
              <w:rPr>
                <w:rFonts w:ascii="Times New Roman" w:hAnsi="Times New Roman" w:cs="Times New Roman"/>
                <w:b/>
                <w:bCs/>
                <w:sz w:val="24"/>
                <w:vertAlign w:val="baseline"/>
              </w:rPr>
            </w:pPr>
            <w:r>
              <w:rPr>
                <w:rFonts w:ascii="Times New Roman" w:hAnsi="Times New Roman" w:cs="Times New Roman"/>
                <w:b/>
                <w:bCs/>
                <w:sz w:val="24"/>
              </w:rPr>
              <w:t>教学内容</w:t>
            </w:r>
          </w:p>
        </w:tc>
        <w:tc>
          <w:tcPr>
            <w:tcW w:w="2131" w:type="dxa"/>
          </w:tcPr>
          <w:p>
            <w:pPr>
              <w:numPr>
                <w:ilvl w:val="0"/>
                <w:numId w:val="0"/>
              </w:numPr>
              <w:spacing w:line="360" w:lineRule="auto"/>
              <w:ind w:firstLine="482" w:firstLineChars="200"/>
              <w:rPr>
                <w:rFonts w:ascii="Times New Roman" w:hAnsi="Times New Roman" w:cs="Times New Roman"/>
                <w:b/>
                <w:bCs/>
                <w:sz w:val="24"/>
                <w:vertAlign w:val="baseline"/>
              </w:rPr>
            </w:pPr>
            <w:r>
              <w:rPr>
                <w:rFonts w:ascii="Times New Roman" w:hAnsi="Times New Roman" w:cs="Times New Roman"/>
                <w:b/>
                <w:bCs/>
                <w:sz w:val="24"/>
              </w:rPr>
              <w:t>教学方式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第1次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tcPr>
          <w:p>
            <w:pPr>
              <w:numPr>
                <w:ilvl w:val="0"/>
                <w:numId w:val="0"/>
              </w:numPr>
              <w:spacing w:line="360" w:lineRule="auto"/>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bCs/>
                <w:sz w:val="24"/>
                <w:vertAlign w:val="baseline"/>
                <w:lang w:eastAsia="zh-CN"/>
              </w:rPr>
              <w:t>基本知识介绍</w:t>
            </w:r>
            <w:r>
              <w:rPr>
                <w:rFonts w:hint="eastAsia" w:ascii="Times New Roman" w:hAnsi="Times New Roman" w:cs="Times New Roman"/>
                <w:b/>
                <w:bCs/>
                <w:sz w:val="24"/>
                <w:vertAlign w:val="baseline"/>
                <w:lang w:val="en-US" w:eastAsia="zh-CN"/>
              </w:rPr>
              <w:t>---</w:t>
            </w:r>
            <w:r>
              <w:rPr>
                <w:rFonts w:hint="eastAsia" w:ascii="Times New Roman" w:hAnsi="Times New Roman" w:cs="Times New Roman"/>
                <w:b w:val="0"/>
                <w:bCs w:val="0"/>
                <w:sz w:val="24"/>
                <w:vertAlign w:val="baseline"/>
                <w:lang w:val="en-US" w:eastAsia="zh-CN"/>
              </w:rPr>
              <w:t>定义、演讲与辩论的界定；演讲的分类以及演讲者的素质。</w:t>
            </w:r>
          </w:p>
        </w:tc>
        <w:tc>
          <w:tcPr>
            <w:tcW w:w="2131" w:type="dxa"/>
          </w:tcPr>
          <w:p>
            <w:pPr>
              <w:numPr>
                <w:ilvl w:val="0"/>
                <w:numId w:val="0"/>
              </w:numPr>
              <w:spacing w:line="360" w:lineRule="auto"/>
              <w:ind w:firstLine="480" w:firstLineChars="200"/>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val="0"/>
                <w:bCs w:val="0"/>
                <w:sz w:val="24"/>
                <w:vertAlign w:val="baseline"/>
                <w:lang w:eastAsia="zh-CN"/>
              </w:rPr>
              <w:t>教师主讲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w:t>
            </w:r>
            <w:r>
              <w:rPr>
                <w:rFonts w:hint="eastAsia" w:ascii="Times New Roman" w:hAnsi="Times New Roman" w:cs="Times New Roman"/>
                <w:sz w:val="24"/>
                <w:lang w:val="en-US" w:eastAsia="zh-CN"/>
              </w:rPr>
              <w:t>2</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tcPr>
          <w:p>
            <w:pPr>
              <w:numPr>
                <w:ilvl w:val="0"/>
                <w:numId w:val="0"/>
              </w:numPr>
              <w:spacing w:line="360" w:lineRule="auto"/>
              <w:rPr>
                <w:rFonts w:ascii="Times New Roman" w:hAnsi="Times New Roman" w:cs="Times New Roman"/>
                <w:b/>
                <w:bCs/>
                <w:sz w:val="24"/>
                <w:vertAlign w:val="baseline"/>
              </w:rPr>
            </w:pPr>
            <w:r>
              <w:rPr>
                <w:rFonts w:hint="eastAsia" w:ascii="Times New Roman" w:hAnsi="Times New Roman" w:cs="Times New Roman"/>
                <w:b/>
                <w:bCs/>
                <w:sz w:val="24"/>
              </w:rPr>
              <w:t>不同种类的演讲---</w:t>
            </w:r>
            <w:r>
              <w:rPr>
                <w:rFonts w:hint="eastAsia" w:ascii="Times New Roman" w:hAnsi="Times New Roman" w:cs="Times New Roman"/>
                <w:sz w:val="24"/>
              </w:rPr>
              <w:t>本节</w:t>
            </w:r>
            <w:r>
              <w:rPr>
                <w:rFonts w:hint="eastAsia" w:ascii="Times New Roman" w:hAnsi="Times New Roman" w:cs="Times New Roman"/>
                <w:sz w:val="24"/>
                <w:lang w:eastAsia="zh-CN"/>
              </w:rPr>
              <w:t>通过节选名人演讲，</w:t>
            </w:r>
            <w:r>
              <w:rPr>
                <w:rFonts w:hint="eastAsia" w:ascii="Times New Roman" w:hAnsi="Times New Roman" w:cs="Times New Roman"/>
                <w:sz w:val="24"/>
              </w:rPr>
              <w:t>主要讲解说明、因果、论证等不同文体演讲稿的</w:t>
            </w:r>
            <w:r>
              <w:rPr>
                <w:rFonts w:hint="eastAsia" w:ascii="Times New Roman" w:hAnsi="Times New Roman" w:cs="Times New Roman"/>
                <w:sz w:val="24"/>
                <w:lang w:eastAsia="zh-CN"/>
              </w:rPr>
              <w:t>选题、特点及</w:t>
            </w:r>
            <w:r>
              <w:rPr>
                <w:rFonts w:hint="eastAsia" w:ascii="Times New Roman" w:hAnsi="Times New Roman" w:cs="Times New Roman"/>
                <w:sz w:val="24"/>
              </w:rPr>
              <w:t>书写。</w:t>
            </w:r>
          </w:p>
        </w:tc>
        <w:tc>
          <w:tcPr>
            <w:tcW w:w="2131" w:type="dxa"/>
          </w:tcPr>
          <w:p>
            <w:pPr>
              <w:numPr>
                <w:ilvl w:val="0"/>
                <w:numId w:val="0"/>
              </w:numPr>
              <w:spacing w:line="360" w:lineRule="auto"/>
              <w:ind w:firstLine="480" w:firstLineChars="200"/>
              <w:rPr>
                <w:rFonts w:hint="eastAsia" w:ascii="Times New Roman" w:hAnsi="Times New Roman" w:cs="Times New Roman" w:eastAsiaTheme="minorEastAsia"/>
                <w:b/>
                <w:bCs/>
                <w:sz w:val="24"/>
                <w:vertAlign w:val="baseline"/>
                <w:lang w:val="en-US" w:eastAsia="zh-CN"/>
              </w:rPr>
            </w:pPr>
            <w:r>
              <w:rPr>
                <w:rFonts w:hint="eastAsia" w:ascii="Times New Roman" w:hAnsi="Times New Roman" w:cs="Times New Roman"/>
                <w:b w:val="0"/>
                <w:bCs w:val="0"/>
                <w:sz w:val="24"/>
                <w:vertAlign w:val="baseline"/>
                <w:lang w:eastAsia="zh-CN"/>
              </w:rPr>
              <w:t>教师主讲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w:t>
            </w:r>
            <w:r>
              <w:rPr>
                <w:rFonts w:hint="eastAsia" w:ascii="Times New Roman" w:hAnsi="Times New Roman" w:cs="Times New Roman"/>
                <w:sz w:val="24"/>
                <w:lang w:val="en-US" w:eastAsia="zh-CN"/>
              </w:rPr>
              <w:t>3</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tcPr>
          <w:p>
            <w:pPr>
              <w:numPr>
                <w:ilvl w:val="0"/>
                <w:numId w:val="0"/>
              </w:numPr>
              <w:spacing w:line="360" w:lineRule="auto"/>
              <w:rPr>
                <w:rFonts w:ascii="Times New Roman" w:hAnsi="Times New Roman" w:cs="Times New Roman"/>
                <w:b/>
                <w:bCs/>
                <w:sz w:val="24"/>
                <w:vertAlign w:val="baseline"/>
              </w:rPr>
            </w:pPr>
            <w:r>
              <w:rPr>
                <w:rFonts w:hint="eastAsia" w:ascii="Times New Roman" w:hAnsi="Times New Roman" w:cs="Times New Roman"/>
                <w:b/>
                <w:bCs/>
                <w:sz w:val="24"/>
                <w:lang w:eastAsia="zh-CN"/>
              </w:rPr>
              <w:t>演讲稿的书写</w:t>
            </w:r>
            <w:r>
              <w:rPr>
                <w:rFonts w:hint="eastAsia" w:ascii="Times New Roman" w:hAnsi="Times New Roman" w:cs="Times New Roman"/>
                <w:b/>
                <w:bCs/>
                <w:sz w:val="24"/>
                <w:lang w:val="en-US" w:eastAsia="zh-CN"/>
              </w:rPr>
              <w:t>---</w:t>
            </w:r>
            <w:r>
              <w:rPr>
                <w:rFonts w:hint="eastAsia" w:ascii="Times New Roman" w:hAnsi="Times New Roman" w:cs="Times New Roman"/>
                <w:sz w:val="24"/>
                <w:lang w:eastAsia="zh-CN"/>
              </w:rPr>
              <w:t>通过对</w:t>
            </w:r>
            <w:r>
              <w:rPr>
                <w:rFonts w:hint="eastAsia" w:ascii="Times New Roman" w:hAnsi="Times New Roman" w:cs="Times New Roman"/>
                <w:sz w:val="24"/>
              </w:rPr>
              <w:t>美国、英国、澳大利亚</w:t>
            </w:r>
            <w:r>
              <w:rPr>
                <w:rFonts w:hint="eastAsia" w:ascii="Times New Roman" w:hAnsi="Times New Roman" w:cs="Times New Roman"/>
                <w:sz w:val="24"/>
                <w:lang w:eastAsia="zh-CN"/>
              </w:rPr>
              <w:t>等国</w:t>
            </w:r>
            <w:r>
              <w:rPr>
                <w:rFonts w:hint="eastAsia" w:ascii="Times New Roman" w:hAnsi="Times New Roman" w:cs="Times New Roman"/>
                <w:sz w:val="24"/>
              </w:rPr>
              <w:t>常用英语词汇</w:t>
            </w:r>
            <w:r>
              <w:rPr>
                <w:rFonts w:hint="eastAsia" w:ascii="Times New Roman" w:hAnsi="Times New Roman" w:cs="Times New Roman"/>
                <w:sz w:val="24"/>
                <w:lang w:eastAsia="zh-CN"/>
              </w:rPr>
              <w:t>进行</w:t>
            </w:r>
            <w:r>
              <w:rPr>
                <w:rFonts w:hint="eastAsia" w:ascii="Times New Roman" w:hAnsi="Times New Roman" w:cs="Times New Roman"/>
                <w:sz w:val="24"/>
              </w:rPr>
              <w:t>比较与对比</w:t>
            </w:r>
            <w:r>
              <w:rPr>
                <w:rFonts w:hint="eastAsia" w:ascii="Times New Roman" w:hAnsi="Times New Roman" w:cs="Times New Roman"/>
                <w:sz w:val="24"/>
                <w:lang w:eastAsia="zh-CN"/>
              </w:rPr>
              <w:t>，</w:t>
            </w:r>
            <w:r>
              <w:rPr>
                <w:rFonts w:hint="eastAsia" w:ascii="Times New Roman" w:hAnsi="Times New Roman" w:cs="Times New Roman"/>
                <w:b w:val="0"/>
                <w:bCs w:val="0"/>
                <w:sz w:val="24"/>
                <w:lang w:val="en-US" w:eastAsia="zh-CN"/>
              </w:rPr>
              <w:t>介绍</w:t>
            </w:r>
            <w:r>
              <w:rPr>
                <w:rFonts w:hint="eastAsia" w:ascii="Times New Roman" w:hAnsi="Times New Roman" w:cs="Times New Roman"/>
                <w:b w:val="0"/>
                <w:bCs w:val="0"/>
                <w:sz w:val="24"/>
              </w:rPr>
              <w:t>常用“西方”词汇</w:t>
            </w:r>
            <w:r>
              <w:rPr>
                <w:rFonts w:hint="eastAsia" w:ascii="Times New Roman" w:hAnsi="Times New Roman" w:cs="Times New Roman"/>
                <w:b w:val="0"/>
                <w:bCs w:val="0"/>
                <w:sz w:val="24"/>
                <w:lang w:eastAsia="zh-CN"/>
              </w:rPr>
              <w:t>，</w:t>
            </w:r>
            <w:r>
              <w:rPr>
                <w:rFonts w:hint="eastAsia" w:ascii="Times New Roman" w:hAnsi="Times New Roman" w:cs="Times New Roman"/>
                <w:sz w:val="24"/>
              </w:rPr>
              <w:t>帮助学生学习、了解</w:t>
            </w:r>
            <w:r>
              <w:rPr>
                <w:rFonts w:hint="eastAsia" w:ascii="Times New Roman" w:hAnsi="Times New Roman" w:cs="Times New Roman"/>
                <w:sz w:val="24"/>
                <w:lang w:eastAsia="zh-CN"/>
              </w:rPr>
              <w:t>演讲与辩论中的新</w:t>
            </w:r>
            <w:r>
              <w:rPr>
                <w:rFonts w:hint="eastAsia" w:ascii="Times New Roman" w:hAnsi="Times New Roman" w:cs="Times New Roman"/>
                <w:sz w:val="24"/>
              </w:rPr>
              <w:t>词汇。</w:t>
            </w:r>
          </w:p>
        </w:tc>
        <w:tc>
          <w:tcPr>
            <w:tcW w:w="2131" w:type="dxa"/>
          </w:tcPr>
          <w:p>
            <w:pPr>
              <w:numPr>
                <w:ilvl w:val="0"/>
                <w:numId w:val="0"/>
              </w:numPr>
              <w:spacing w:line="360" w:lineRule="auto"/>
              <w:ind w:firstLine="480" w:firstLineChars="200"/>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val="0"/>
                <w:bCs w:val="0"/>
                <w:sz w:val="24"/>
                <w:vertAlign w:val="baseline"/>
                <w:lang w:eastAsia="zh-CN"/>
              </w:rPr>
              <w:t>教师主讲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w:t>
            </w:r>
            <w:r>
              <w:rPr>
                <w:rFonts w:hint="eastAsia" w:ascii="Times New Roman" w:hAnsi="Times New Roman" w:cs="Times New Roman"/>
                <w:sz w:val="24"/>
                <w:lang w:val="en-US" w:eastAsia="zh-CN"/>
              </w:rPr>
              <w:t>4</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tcPr>
          <w:p>
            <w:pPr>
              <w:numPr>
                <w:ilvl w:val="0"/>
                <w:numId w:val="0"/>
              </w:numPr>
              <w:spacing w:line="360" w:lineRule="auto"/>
              <w:rPr>
                <w:rFonts w:ascii="Times New Roman" w:hAnsi="Times New Roman" w:cs="Times New Roman"/>
                <w:b/>
                <w:bCs/>
                <w:sz w:val="24"/>
                <w:vertAlign w:val="baseline"/>
              </w:rPr>
            </w:pPr>
            <w:r>
              <w:rPr>
                <w:rFonts w:hint="eastAsia" w:ascii="Times New Roman" w:hAnsi="Times New Roman" w:cs="Times New Roman"/>
                <w:b/>
                <w:bCs/>
                <w:sz w:val="24"/>
                <w:lang w:eastAsia="zh-CN"/>
              </w:rPr>
              <w:t>演讲稿的书写</w:t>
            </w:r>
            <w:r>
              <w:rPr>
                <w:rFonts w:hint="eastAsia" w:ascii="Times New Roman" w:hAnsi="Times New Roman" w:cs="Times New Roman"/>
                <w:b/>
                <w:bCs/>
                <w:sz w:val="24"/>
                <w:lang w:val="en-US" w:eastAsia="zh-CN"/>
              </w:rPr>
              <w:t>---</w:t>
            </w:r>
            <w:r>
              <w:rPr>
                <w:rFonts w:hint="eastAsia" w:ascii="Times New Roman" w:hAnsi="Times New Roman" w:cs="Times New Roman"/>
                <w:b w:val="0"/>
                <w:bCs w:val="0"/>
                <w:sz w:val="24"/>
                <w:lang w:val="en-US" w:eastAsia="zh-CN"/>
              </w:rPr>
              <w:t>介绍英语基本句法构成、通过实例分析英语</w:t>
            </w:r>
            <w:r>
              <w:rPr>
                <w:rFonts w:hint="eastAsia" w:ascii="Times New Roman" w:hAnsi="Times New Roman" w:cs="Times New Roman"/>
                <w:b w:val="0"/>
                <w:bCs w:val="0"/>
                <w:sz w:val="24"/>
              </w:rPr>
              <w:t>口语和书面语中的常见语法错误</w:t>
            </w:r>
            <w:r>
              <w:rPr>
                <w:rFonts w:hint="eastAsia" w:ascii="Times New Roman" w:hAnsi="Times New Roman" w:cs="Times New Roman"/>
                <w:b w:val="0"/>
                <w:bCs w:val="0"/>
                <w:sz w:val="24"/>
                <w:lang w:eastAsia="zh-CN"/>
              </w:rPr>
              <w:t>，</w:t>
            </w:r>
            <w:r>
              <w:rPr>
                <w:rFonts w:hint="eastAsia" w:ascii="Times New Roman" w:hAnsi="Times New Roman" w:cs="Times New Roman"/>
                <w:sz w:val="24"/>
              </w:rPr>
              <w:t>帮助学生意识到一些错误并改正。</w:t>
            </w:r>
          </w:p>
        </w:tc>
        <w:tc>
          <w:tcPr>
            <w:tcW w:w="2131" w:type="dxa"/>
          </w:tcPr>
          <w:p>
            <w:pPr>
              <w:numPr>
                <w:ilvl w:val="0"/>
                <w:numId w:val="0"/>
              </w:numPr>
              <w:spacing w:line="360" w:lineRule="auto"/>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val="0"/>
                <w:bCs w:val="0"/>
                <w:sz w:val="24"/>
                <w:vertAlign w:val="baseline"/>
                <w:lang w:eastAsia="zh-CN"/>
              </w:rPr>
              <w:t>学生讨论、教师补充讲解、学生练习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w:t>
            </w:r>
            <w:r>
              <w:rPr>
                <w:rFonts w:hint="eastAsia" w:ascii="Times New Roman" w:hAnsi="Times New Roman" w:cs="Times New Roman"/>
                <w:sz w:val="24"/>
                <w:lang w:val="en-US" w:eastAsia="zh-CN"/>
              </w:rPr>
              <w:t>5</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tcPr>
          <w:p>
            <w:pPr>
              <w:numPr>
                <w:ilvl w:val="0"/>
                <w:numId w:val="0"/>
              </w:numPr>
              <w:spacing w:line="360" w:lineRule="auto"/>
              <w:ind w:firstLine="241" w:firstLineChars="100"/>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bCs/>
                <w:sz w:val="24"/>
                <w:vertAlign w:val="baseline"/>
                <w:lang w:eastAsia="zh-CN"/>
              </w:rPr>
              <w:t>讲评学生作业</w:t>
            </w:r>
          </w:p>
        </w:tc>
        <w:tc>
          <w:tcPr>
            <w:tcW w:w="2131" w:type="dxa"/>
          </w:tcPr>
          <w:p>
            <w:pPr>
              <w:numPr>
                <w:ilvl w:val="0"/>
                <w:numId w:val="0"/>
              </w:numPr>
              <w:spacing w:line="360" w:lineRule="auto"/>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val="0"/>
                <w:bCs w:val="0"/>
                <w:sz w:val="24"/>
                <w:vertAlign w:val="baseline"/>
                <w:lang w:eastAsia="zh-CN"/>
              </w:rPr>
              <w:t>学生分组完成书写不同目的的演讲稿、教师讲评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w:t>
            </w:r>
            <w:r>
              <w:rPr>
                <w:rFonts w:hint="eastAsia" w:ascii="Times New Roman" w:hAnsi="Times New Roman" w:cs="Times New Roman"/>
                <w:sz w:val="24"/>
                <w:lang w:val="en-US" w:eastAsia="zh-CN"/>
              </w:rPr>
              <w:t>6</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vAlign w:val="top"/>
          </w:tcPr>
          <w:p>
            <w:pPr>
              <w:numPr>
                <w:ilvl w:val="0"/>
                <w:numId w:val="0"/>
              </w:numPr>
              <w:spacing w:line="360" w:lineRule="auto"/>
              <w:ind w:left="0" w:leftChars="0" w:firstLine="0" w:firstLineChars="0"/>
              <w:rPr>
                <w:rFonts w:ascii="Times New Roman" w:hAnsi="Times New Roman" w:cs="Times New Roman"/>
                <w:b/>
                <w:bCs/>
                <w:sz w:val="24"/>
                <w:vertAlign w:val="baseline"/>
              </w:rPr>
            </w:pPr>
            <w:r>
              <w:rPr>
                <w:rFonts w:hint="eastAsia" w:ascii="Times New Roman" w:hAnsi="Times New Roman" w:cs="Times New Roman"/>
                <w:b/>
                <w:bCs/>
                <w:sz w:val="24"/>
              </w:rPr>
              <w:t>现代工具的使用---</w:t>
            </w:r>
            <w:r>
              <w:rPr>
                <w:rFonts w:hint="eastAsia" w:ascii="Times New Roman" w:hAnsi="Times New Roman" w:cs="Times New Roman"/>
                <w:sz w:val="24"/>
              </w:rPr>
              <w:t>为了将演讲与辩论的效果最大化，现代音频及视频工具是很重要的辅助工具。本节主要介绍一些常用的辅助工具以及它们的优缺点</w:t>
            </w:r>
          </w:p>
        </w:tc>
        <w:tc>
          <w:tcPr>
            <w:tcW w:w="2131" w:type="dxa"/>
          </w:tcPr>
          <w:p>
            <w:pPr>
              <w:numPr>
                <w:ilvl w:val="0"/>
                <w:numId w:val="0"/>
              </w:numPr>
              <w:spacing w:line="360" w:lineRule="auto"/>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val="0"/>
                <w:bCs w:val="0"/>
                <w:sz w:val="24"/>
                <w:vertAlign w:val="baseline"/>
                <w:lang w:eastAsia="zh-CN"/>
              </w:rPr>
              <w:t>学生分组准备，课堂发言、教师补充讲解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w:t>
            </w:r>
            <w:r>
              <w:rPr>
                <w:rFonts w:hint="eastAsia" w:ascii="Times New Roman" w:hAnsi="Times New Roman" w:cs="Times New Roman"/>
                <w:sz w:val="24"/>
                <w:lang w:val="en-US" w:eastAsia="zh-CN"/>
              </w:rPr>
              <w:t>7</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tcPr>
          <w:p>
            <w:pPr>
              <w:numPr>
                <w:ilvl w:val="0"/>
                <w:numId w:val="0"/>
              </w:numPr>
              <w:spacing w:line="360" w:lineRule="auto"/>
              <w:rPr>
                <w:rFonts w:ascii="Times New Roman" w:hAnsi="Times New Roman" w:cs="Times New Roman"/>
                <w:b/>
                <w:bCs/>
                <w:sz w:val="24"/>
                <w:vertAlign w:val="baseline"/>
              </w:rPr>
            </w:pPr>
            <w:r>
              <w:rPr>
                <w:rFonts w:hint="eastAsia" w:ascii="Times New Roman" w:hAnsi="Times New Roman" w:cs="Times New Roman"/>
                <w:b/>
                <w:bCs/>
                <w:sz w:val="24"/>
                <w:lang w:eastAsia="zh-CN"/>
              </w:rPr>
              <w:t>开场白</w:t>
            </w:r>
            <w:r>
              <w:rPr>
                <w:rFonts w:hint="eastAsia" w:ascii="Times New Roman" w:hAnsi="Times New Roman" w:cs="Times New Roman"/>
                <w:b/>
                <w:bCs/>
                <w:sz w:val="24"/>
              </w:rPr>
              <w:t>-</w:t>
            </w:r>
            <w:r>
              <w:rPr>
                <w:rFonts w:hint="eastAsia" w:ascii="Times New Roman" w:hAnsi="Times New Roman" w:cs="Times New Roman"/>
                <w:sz w:val="24"/>
              </w:rPr>
              <w:t>--</w:t>
            </w:r>
            <w:r>
              <w:rPr>
                <w:rFonts w:hint="eastAsia" w:ascii="Times New Roman" w:hAnsi="Times New Roman" w:cs="Times New Roman"/>
                <w:sz w:val="24"/>
                <w:lang w:eastAsia="zh-CN"/>
              </w:rPr>
              <w:t>节选名人演讲，分析</w:t>
            </w:r>
            <w:r>
              <w:rPr>
                <w:rFonts w:hint="eastAsia" w:ascii="Times New Roman" w:hAnsi="Times New Roman" w:cs="Times New Roman"/>
                <w:sz w:val="24"/>
              </w:rPr>
              <w:t>如何以有效的开场抓住听众的注意力</w:t>
            </w:r>
            <w:r>
              <w:rPr>
                <w:rFonts w:hint="eastAsia" w:ascii="Times New Roman" w:hAnsi="Times New Roman" w:cs="Times New Roman"/>
                <w:sz w:val="24"/>
                <w:lang w:eastAsia="zh-CN"/>
              </w:rPr>
              <w:t>；</w:t>
            </w:r>
            <w:r>
              <w:rPr>
                <w:rFonts w:hint="eastAsia" w:ascii="Times New Roman" w:hAnsi="Times New Roman" w:cs="Times New Roman"/>
                <w:sz w:val="24"/>
              </w:rPr>
              <w:t>演讲中如何镇静、流利地表达</w:t>
            </w:r>
            <w:r>
              <w:rPr>
                <w:rFonts w:hint="eastAsia" w:ascii="Times New Roman" w:hAnsi="Times New Roman" w:cs="Times New Roman"/>
                <w:sz w:val="24"/>
                <w:lang w:eastAsia="zh-CN"/>
              </w:rPr>
              <w:t>、</w:t>
            </w:r>
            <w:r>
              <w:rPr>
                <w:rFonts w:hint="eastAsia" w:ascii="Times New Roman" w:hAnsi="Times New Roman" w:cs="Times New Roman"/>
                <w:sz w:val="24"/>
              </w:rPr>
              <w:t>如何结尾</w:t>
            </w:r>
            <w:r>
              <w:rPr>
                <w:rFonts w:hint="eastAsia" w:ascii="Times New Roman" w:hAnsi="Times New Roman" w:cs="Times New Roman"/>
                <w:sz w:val="24"/>
                <w:lang w:eastAsia="zh-CN"/>
              </w:rPr>
              <w:t>。</w:t>
            </w:r>
          </w:p>
        </w:tc>
        <w:tc>
          <w:tcPr>
            <w:tcW w:w="2131" w:type="dxa"/>
          </w:tcPr>
          <w:p>
            <w:pPr>
              <w:numPr>
                <w:ilvl w:val="0"/>
                <w:numId w:val="0"/>
              </w:numPr>
              <w:spacing w:line="360" w:lineRule="auto"/>
              <w:ind w:firstLine="480" w:firstLineChars="200"/>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val="0"/>
                <w:bCs w:val="0"/>
                <w:sz w:val="24"/>
                <w:vertAlign w:val="baseline"/>
                <w:lang w:eastAsia="zh-CN"/>
              </w:rPr>
              <w:t>教师主讲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w:t>
            </w:r>
            <w:r>
              <w:rPr>
                <w:rFonts w:hint="eastAsia" w:ascii="Times New Roman" w:hAnsi="Times New Roman" w:cs="Times New Roman"/>
                <w:sz w:val="24"/>
                <w:lang w:val="en-US" w:eastAsia="zh-CN"/>
              </w:rPr>
              <w:t>8</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tcPr>
          <w:p>
            <w:pPr>
              <w:numPr>
                <w:ilvl w:val="0"/>
                <w:numId w:val="0"/>
              </w:numPr>
              <w:spacing w:line="360" w:lineRule="auto"/>
              <w:rPr>
                <w:rFonts w:ascii="Times New Roman" w:hAnsi="Times New Roman" w:cs="Times New Roman"/>
                <w:b/>
                <w:bCs/>
                <w:sz w:val="24"/>
                <w:vertAlign w:val="baseline"/>
              </w:rPr>
            </w:pPr>
            <w:r>
              <w:rPr>
                <w:rFonts w:ascii="Times New Roman" w:hAnsi="Times New Roman" w:cs="Times New Roman"/>
                <w:b/>
                <w:bCs/>
                <w:sz w:val="24"/>
              </w:rPr>
              <w:t>演讲</w:t>
            </w:r>
            <w:r>
              <w:rPr>
                <w:rFonts w:hint="eastAsia" w:ascii="Times New Roman" w:hAnsi="Times New Roman" w:cs="Times New Roman"/>
                <w:b/>
                <w:bCs/>
                <w:sz w:val="24"/>
                <w:lang w:eastAsia="zh-CN"/>
              </w:rPr>
              <w:t>与辩论</w:t>
            </w:r>
            <w:r>
              <w:rPr>
                <w:rFonts w:ascii="Times New Roman" w:hAnsi="Times New Roman" w:cs="Times New Roman"/>
                <w:b/>
                <w:bCs/>
                <w:sz w:val="24"/>
              </w:rPr>
              <w:t>中的自信心--</w:t>
            </w:r>
            <w:r>
              <w:rPr>
                <w:rFonts w:ascii="Times New Roman" w:hAnsi="Times New Roman" w:cs="Times New Roman"/>
                <w:sz w:val="24"/>
              </w:rPr>
              <w:t>-</w:t>
            </w:r>
            <w:r>
              <w:rPr>
                <w:rFonts w:hint="eastAsia" w:ascii="Times New Roman" w:hAnsi="Times New Roman" w:cs="Times New Roman"/>
                <w:sz w:val="24"/>
              </w:rPr>
              <w:t>本节主要学习演讲前了解听众的重要性和必要性</w:t>
            </w:r>
            <w:r>
              <w:rPr>
                <w:rFonts w:hint="eastAsia" w:ascii="Times New Roman" w:hAnsi="Times New Roman" w:cs="Times New Roman"/>
                <w:sz w:val="24"/>
                <w:lang w:eastAsia="zh-CN"/>
              </w:rPr>
              <w:t>，从而树立自信心、</w:t>
            </w:r>
            <w:r>
              <w:rPr>
                <w:rFonts w:hint="eastAsia" w:ascii="Times New Roman" w:hAnsi="Times New Roman" w:cs="Times New Roman"/>
                <w:sz w:val="24"/>
              </w:rPr>
              <w:t>克服怯场</w:t>
            </w:r>
            <w:r>
              <w:rPr>
                <w:rFonts w:hint="eastAsia" w:ascii="Times New Roman" w:hAnsi="Times New Roman" w:cs="Times New Roman"/>
                <w:sz w:val="24"/>
                <w:lang w:eastAsia="zh-CN"/>
              </w:rPr>
              <w:t>。</w:t>
            </w:r>
          </w:p>
        </w:tc>
        <w:tc>
          <w:tcPr>
            <w:tcW w:w="2131" w:type="dxa"/>
          </w:tcPr>
          <w:p>
            <w:pPr>
              <w:numPr>
                <w:ilvl w:val="0"/>
                <w:numId w:val="0"/>
              </w:numPr>
              <w:spacing w:line="360" w:lineRule="auto"/>
              <w:ind w:firstLine="480" w:firstLineChars="200"/>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val="0"/>
                <w:bCs w:val="0"/>
                <w:sz w:val="24"/>
                <w:vertAlign w:val="baseline"/>
                <w:lang w:eastAsia="zh-CN"/>
              </w:rPr>
              <w:t>教师主讲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w:t>
            </w:r>
            <w:r>
              <w:rPr>
                <w:rFonts w:hint="eastAsia" w:ascii="Times New Roman" w:hAnsi="Times New Roman" w:cs="Times New Roman"/>
                <w:sz w:val="24"/>
                <w:lang w:val="en-US" w:eastAsia="zh-CN"/>
              </w:rPr>
              <w:t>9</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tcPr>
          <w:p>
            <w:pPr>
              <w:numPr>
                <w:ilvl w:val="0"/>
                <w:numId w:val="0"/>
              </w:numPr>
              <w:spacing w:line="360" w:lineRule="auto"/>
              <w:rPr>
                <w:rFonts w:ascii="Times New Roman" w:hAnsi="Times New Roman" w:cs="Times New Roman"/>
                <w:b/>
                <w:bCs/>
                <w:sz w:val="24"/>
                <w:vertAlign w:val="baseline"/>
              </w:rPr>
            </w:pPr>
            <w:r>
              <w:rPr>
                <w:rFonts w:hint="eastAsia" w:ascii="Times New Roman" w:hAnsi="Times New Roman" w:cs="Times New Roman"/>
                <w:b/>
                <w:bCs/>
                <w:sz w:val="24"/>
              </w:rPr>
              <w:t>自我价值感---</w:t>
            </w:r>
            <w:r>
              <w:rPr>
                <w:rFonts w:hint="eastAsia" w:ascii="Times New Roman" w:hAnsi="Times New Roman" w:cs="Times New Roman"/>
                <w:sz w:val="24"/>
              </w:rPr>
              <w:t>介绍自我价值感在演讲与辩论中的重要性，如何培养并体现自我价值感，培养演讲与辩论中的自信心。</w:t>
            </w:r>
          </w:p>
        </w:tc>
        <w:tc>
          <w:tcPr>
            <w:tcW w:w="2131" w:type="dxa"/>
          </w:tcPr>
          <w:p>
            <w:pPr>
              <w:numPr>
                <w:ilvl w:val="0"/>
                <w:numId w:val="0"/>
              </w:numPr>
              <w:spacing w:line="360" w:lineRule="auto"/>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val="0"/>
                <w:bCs w:val="0"/>
                <w:sz w:val="24"/>
                <w:vertAlign w:val="baseline"/>
                <w:lang w:eastAsia="zh-CN"/>
              </w:rPr>
              <w:t>学生表演、教师讲评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第1</w:t>
            </w:r>
            <w:r>
              <w:rPr>
                <w:rFonts w:hint="eastAsia" w:ascii="Times New Roman" w:hAnsi="Times New Roman" w:cs="Times New Roman"/>
                <w:sz w:val="24"/>
                <w:lang w:val="en-US" w:eastAsia="zh-CN"/>
              </w:rPr>
              <w:t>0</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tcPr>
          <w:p>
            <w:pPr>
              <w:numPr>
                <w:ilvl w:val="0"/>
                <w:numId w:val="0"/>
              </w:numPr>
              <w:spacing w:line="360" w:lineRule="auto"/>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bCs/>
                <w:sz w:val="24"/>
              </w:rPr>
              <w:t>想象力</w:t>
            </w:r>
            <w:r>
              <w:rPr>
                <w:rFonts w:hint="eastAsia" w:ascii="Times New Roman" w:hAnsi="Times New Roman" w:cs="Times New Roman"/>
                <w:sz w:val="24"/>
              </w:rPr>
              <w:t>---</w:t>
            </w:r>
            <w:r>
              <w:rPr>
                <w:rFonts w:hint="eastAsia" w:ascii="Times New Roman" w:hAnsi="Times New Roman" w:cs="Times New Roman"/>
                <w:sz w:val="24"/>
                <w:lang w:eastAsia="zh-CN"/>
              </w:rPr>
              <w:t>本节主要探讨想象力在演讲与辩论中的重要性；</w:t>
            </w:r>
            <w:r>
              <w:rPr>
                <w:rFonts w:hint="eastAsia" w:ascii="Times New Roman" w:hAnsi="Times New Roman" w:cs="Times New Roman"/>
                <w:sz w:val="24"/>
              </w:rPr>
              <w:t>通过介绍迪士尼童话故事，并由学生引申为现代表演，开发学生创造力，培养自信。</w:t>
            </w:r>
          </w:p>
        </w:tc>
        <w:tc>
          <w:tcPr>
            <w:tcW w:w="2131" w:type="dxa"/>
          </w:tcPr>
          <w:p>
            <w:pPr>
              <w:numPr>
                <w:ilvl w:val="0"/>
                <w:numId w:val="0"/>
              </w:numPr>
              <w:spacing w:line="360" w:lineRule="auto"/>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val="0"/>
                <w:bCs w:val="0"/>
                <w:sz w:val="24"/>
                <w:vertAlign w:val="baseline"/>
                <w:lang w:eastAsia="zh-CN"/>
              </w:rPr>
              <w:t>教师讲解、学生表演、教师讲评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第1</w:t>
            </w:r>
            <w:r>
              <w:rPr>
                <w:rFonts w:hint="eastAsia" w:ascii="Times New Roman" w:hAnsi="Times New Roman" w:cs="Times New Roman"/>
                <w:sz w:val="24"/>
                <w:lang w:val="en-US" w:eastAsia="zh-CN"/>
              </w:rPr>
              <w:t>1</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vAlign w:val="top"/>
          </w:tcPr>
          <w:p>
            <w:pPr>
              <w:numPr>
                <w:ilvl w:val="0"/>
                <w:numId w:val="0"/>
              </w:numPr>
              <w:spacing w:line="360" w:lineRule="auto"/>
              <w:ind w:left="0" w:leftChars="0" w:firstLine="0" w:firstLineChars="0"/>
              <w:rPr>
                <w:rFonts w:ascii="Times New Roman" w:hAnsi="Times New Roman" w:cs="Times New Roman"/>
                <w:b/>
                <w:bCs/>
                <w:sz w:val="24"/>
                <w:vertAlign w:val="baseline"/>
              </w:rPr>
            </w:pPr>
            <w:r>
              <w:rPr>
                <w:rFonts w:hint="eastAsia" w:ascii="Times New Roman" w:hAnsi="Times New Roman" w:cs="Times New Roman"/>
                <w:b/>
                <w:bCs/>
                <w:sz w:val="24"/>
                <w:vertAlign w:val="baseline"/>
                <w:lang w:eastAsia="zh-CN"/>
              </w:rPr>
              <w:t>演讲与辩论中的非语言因素</w:t>
            </w:r>
            <w:r>
              <w:rPr>
                <w:rFonts w:hint="eastAsia" w:ascii="Times New Roman" w:hAnsi="Times New Roman" w:cs="Times New Roman"/>
                <w:b/>
                <w:bCs/>
                <w:sz w:val="24"/>
                <w:vertAlign w:val="baseline"/>
                <w:lang w:val="en-US" w:eastAsia="zh-CN"/>
              </w:rPr>
              <w:t>---</w:t>
            </w:r>
            <w:r>
              <w:rPr>
                <w:rFonts w:hint="eastAsia" w:ascii="Times New Roman" w:hAnsi="Times New Roman" w:cs="Times New Roman"/>
                <w:b w:val="0"/>
                <w:bCs w:val="0"/>
                <w:sz w:val="24"/>
                <w:vertAlign w:val="baseline"/>
                <w:lang w:val="en-US" w:eastAsia="zh-CN"/>
              </w:rPr>
              <w:t>本节主要介绍不同肢体语言、副语言、空间语言以及自我形象的重要性及在跨文化交际中的信息传递差异。</w:t>
            </w:r>
          </w:p>
        </w:tc>
        <w:tc>
          <w:tcPr>
            <w:tcW w:w="2131" w:type="dxa"/>
          </w:tcPr>
          <w:p>
            <w:pPr>
              <w:numPr>
                <w:ilvl w:val="0"/>
                <w:numId w:val="0"/>
              </w:numPr>
              <w:spacing w:line="360" w:lineRule="auto"/>
              <w:ind w:firstLine="240" w:firstLineChars="100"/>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val="0"/>
                <w:bCs w:val="0"/>
                <w:sz w:val="24"/>
                <w:vertAlign w:val="baseline"/>
                <w:lang w:eastAsia="zh-CN"/>
              </w:rPr>
              <w:t>教师主讲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第1</w:t>
            </w:r>
            <w:r>
              <w:rPr>
                <w:rFonts w:hint="eastAsia" w:ascii="Times New Roman" w:hAnsi="Times New Roman" w:cs="Times New Roman"/>
                <w:sz w:val="24"/>
                <w:lang w:val="en-US" w:eastAsia="zh-CN"/>
              </w:rPr>
              <w:t>2</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tcPr>
          <w:p>
            <w:pPr>
              <w:numPr>
                <w:ilvl w:val="0"/>
                <w:numId w:val="0"/>
              </w:numPr>
              <w:spacing w:line="360" w:lineRule="auto"/>
              <w:rPr>
                <w:rFonts w:ascii="Times New Roman" w:hAnsi="Times New Roman" w:cs="Times New Roman"/>
                <w:b/>
                <w:bCs/>
                <w:sz w:val="24"/>
                <w:vertAlign w:val="baseline"/>
              </w:rPr>
            </w:pPr>
            <w:r>
              <w:rPr>
                <w:rFonts w:hint="eastAsia" w:ascii="Times New Roman" w:hAnsi="Times New Roman" w:cs="Times New Roman"/>
                <w:b/>
                <w:bCs/>
                <w:sz w:val="24"/>
              </w:rPr>
              <w:t>配音---</w:t>
            </w:r>
            <w:r>
              <w:rPr>
                <w:rFonts w:hint="eastAsia" w:ascii="Times New Roman" w:hAnsi="Times New Roman" w:cs="Times New Roman"/>
                <w:sz w:val="24"/>
              </w:rPr>
              <w:t>通过节选影片片段进行配音练习，帮助学生掌握词汇的正确发音，培养语言表达中语音语调的控制</w:t>
            </w:r>
            <w:r>
              <w:rPr>
                <w:rFonts w:hint="eastAsia" w:ascii="Times New Roman" w:hAnsi="Times New Roman" w:cs="Times New Roman"/>
                <w:b/>
                <w:bCs/>
                <w:sz w:val="24"/>
              </w:rPr>
              <w:t>。</w:t>
            </w:r>
          </w:p>
        </w:tc>
        <w:tc>
          <w:tcPr>
            <w:tcW w:w="2131" w:type="dxa"/>
          </w:tcPr>
          <w:p>
            <w:pPr>
              <w:numPr>
                <w:ilvl w:val="0"/>
                <w:numId w:val="0"/>
              </w:numPr>
              <w:spacing w:line="360" w:lineRule="auto"/>
              <w:rPr>
                <w:rFonts w:ascii="Times New Roman" w:hAnsi="Times New Roman" w:cs="Times New Roman"/>
                <w:b/>
                <w:bCs/>
                <w:sz w:val="24"/>
                <w:vertAlign w:val="baseline"/>
              </w:rPr>
            </w:pPr>
            <w:r>
              <w:rPr>
                <w:rFonts w:hint="eastAsia" w:ascii="Times New Roman" w:hAnsi="Times New Roman" w:cs="Times New Roman"/>
                <w:b w:val="0"/>
                <w:bCs w:val="0"/>
                <w:sz w:val="24"/>
                <w:vertAlign w:val="baseline"/>
                <w:lang w:eastAsia="zh-CN"/>
              </w:rPr>
              <w:t>学生课前准备、课堂配音、教师讲评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第1</w:t>
            </w:r>
            <w:r>
              <w:rPr>
                <w:rFonts w:hint="eastAsia" w:ascii="Times New Roman" w:hAnsi="Times New Roman" w:cs="Times New Roman"/>
                <w:sz w:val="24"/>
                <w:lang w:val="en-US" w:eastAsia="zh-CN"/>
              </w:rPr>
              <w:t>3</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tcPr>
          <w:p>
            <w:pPr>
              <w:numPr>
                <w:ilvl w:val="0"/>
                <w:numId w:val="0"/>
              </w:numPr>
              <w:spacing w:line="360" w:lineRule="auto"/>
              <w:rPr>
                <w:rFonts w:ascii="Times New Roman" w:hAnsi="Times New Roman" w:cs="Times New Roman"/>
                <w:b/>
                <w:bCs/>
                <w:sz w:val="24"/>
                <w:vertAlign w:val="baseline"/>
              </w:rPr>
            </w:pPr>
            <w:r>
              <w:rPr>
                <w:rFonts w:hint="eastAsia" w:ascii="Times New Roman" w:hAnsi="Times New Roman" w:cs="Times New Roman"/>
                <w:b/>
                <w:bCs/>
                <w:sz w:val="24"/>
              </w:rPr>
              <w:t>表演</w:t>
            </w:r>
            <w:r>
              <w:rPr>
                <w:rFonts w:hint="eastAsia" w:ascii="Times New Roman" w:hAnsi="Times New Roman" w:cs="Times New Roman"/>
                <w:sz w:val="24"/>
              </w:rPr>
              <w:t>---以电影或戏剧为原型，学生通过重演，提高学生的流畅表达及正确发音</w:t>
            </w:r>
          </w:p>
        </w:tc>
        <w:tc>
          <w:tcPr>
            <w:tcW w:w="2131" w:type="dxa"/>
          </w:tcPr>
          <w:p>
            <w:pPr>
              <w:numPr>
                <w:ilvl w:val="0"/>
                <w:numId w:val="0"/>
              </w:numPr>
              <w:spacing w:line="360" w:lineRule="auto"/>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val="0"/>
                <w:bCs w:val="0"/>
                <w:sz w:val="24"/>
                <w:vertAlign w:val="baseline"/>
                <w:lang w:eastAsia="zh-CN"/>
              </w:rPr>
              <w:t>学生课前准备、课堂表演、教师讲评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第1</w:t>
            </w:r>
            <w:r>
              <w:rPr>
                <w:rFonts w:hint="eastAsia" w:ascii="Times New Roman" w:hAnsi="Times New Roman" w:cs="Times New Roman"/>
                <w:sz w:val="24"/>
                <w:lang w:val="en-US" w:eastAsia="zh-CN"/>
              </w:rPr>
              <w:t>4</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tcPr>
          <w:p>
            <w:pPr>
              <w:numPr>
                <w:ilvl w:val="0"/>
                <w:numId w:val="0"/>
              </w:numPr>
              <w:spacing w:line="360" w:lineRule="auto"/>
              <w:rPr>
                <w:rFonts w:ascii="Times New Roman" w:hAnsi="Times New Roman" w:cs="Times New Roman"/>
                <w:b/>
                <w:bCs/>
                <w:sz w:val="24"/>
                <w:vertAlign w:val="baseline"/>
              </w:rPr>
            </w:pPr>
            <w:r>
              <w:rPr>
                <w:rFonts w:hint="eastAsia" w:ascii="Times New Roman" w:hAnsi="Times New Roman" w:cs="Times New Roman"/>
                <w:b/>
                <w:bCs/>
                <w:sz w:val="24"/>
              </w:rPr>
              <w:t>音调---</w:t>
            </w:r>
            <w:r>
              <w:rPr>
                <w:rFonts w:hint="eastAsia" w:ascii="Times New Roman" w:hAnsi="Times New Roman" w:cs="Times New Roman"/>
                <w:b w:val="0"/>
                <w:bCs w:val="0"/>
                <w:sz w:val="24"/>
                <w:lang w:eastAsia="zh-CN"/>
              </w:rPr>
              <w:t>通过节选名人演讲，</w:t>
            </w:r>
            <w:r>
              <w:rPr>
                <w:rFonts w:hint="eastAsia" w:ascii="Times New Roman" w:hAnsi="Times New Roman" w:cs="Times New Roman"/>
                <w:sz w:val="24"/>
              </w:rPr>
              <w:t>讲解语调在英语表达中的重要性，以及在演讲与辩论中如何通过控制语调达到预期的效果。</w:t>
            </w:r>
          </w:p>
        </w:tc>
        <w:tc>
          <w:tcPr>
            <w:tcW w:w="2131" w:type="dxa"/>
          </w:tcPr>
          <w:p>
            <w:pPr>
              <w:numPr>
                <w:ilvl w:val="0"/>
                <w:numId w:val="0"/>
              </w:numPr>
              <w:spacing w:line="360" w:lineRule="auto"/>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val="0"/>
                <w:bCs w:val="0"/>
                <w:sz w:val="24"/>
                <w:vertAlign w:val="baseline"/>
                <w:lang w:eastAsia="zh-CN"/>
              </w:rPr>
              <w:t>教师主讲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w:t>
            </w:r>
            <w:r>
              <w:rPr>
                <w:rFonts w:hint="eastAsia" w:ascii="Times New Roman" w:hAnsi="Times New Roman" w:cs="Times New Roman"/>
                <w:sz w:val="24"/>
                <w:lang w:val="en-US" w:eastAsia="zh-CN"/>
              </w:rPr>
              <w:t>15</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tcPr>
          <w:p>
            <w:pPr>
              <w:numPr>
                <w:ilvl w:val="0"/>
                <w:numId w:val="0"/>
              </w:numPr>
              <w:spacing w:line="360" w:lineRule="auto"/>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bCs/>
                <w:sz w:val="24"/>
                <w:vertAlign w:val="baseline"/>
                <w:lang w:eastAsia="zh-CN"/>
              </w:rPr>
              <w:t>辩论练习</w:t>
            </w:r>
            <w:r>
              <w:rPr>
                <w:rFonts w:hint="eastAsia" w:ascii="Times New Roman" w:hAnsi="Times New Roman" w:cs="Times New Roman"/>
                <w:b/>
                <w:bCs/>
                <w:sz w:val="24"/>
                <w:vertAlign w:val="baseline"/>
                <w:lang w:val="en-US" w:eastAsia="zh-CN"/>
              </w:rPr>
              <w:t>---</w:t>
            </w:r>
            <w:r>
              <w:rPr>
                <w:rFonts w:hint="eastAsia" w:ascii="Times New Roman" w:hAnsi="Times New Roman" w:cs="Times New Roman"/>
                <w:b w:val="0"/>
                <w:bCs w:val="0"/>
                <w:sz w:val="24"/>
                <w:vertAlign w:val="baseline"/>
                <w:lang w:val="en-US" w:eastAsia="zh-CN"/>
              </w:rPr>
              <w:t>命题辩论练习</w:t>
            </w:r>
          </w:p>
        </w:tc>
        <w:tc>
          <w:tcPr>
            <w:tcW w:w="2131" w:type="dxa"/>
          </w:tcPr>
          <w:p>
            <w:pPr>
              <w:numPr>
                <w:ilvl w:val="0"/>
                <w:numId w:val="0"/>
              </w:numPr>
              <w:spacing w:line="360" w:lineRule="auto"/>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val="0"/>
                <w:bCs w:val="0"/>
                <w:sz w:val="24"/>
                <w:vertAlign w:val="baseline"/>
                <w:lang w:eastAsia="zh-CN"/>
              </w:rPr>
              <w:t>学生辩论、教师讲评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第1</w:t>
            </w:r>
            <w:r>
              <w:rPr>
                <w:rFonts w:hint="eastAsia" w:ascii="Times New Roman" w:hAnsi="Times New Roman" w:cs="Times New Roman"/>
                <w:sz w:val="24"/>
                <w:lang w:val="en-US" w:eastAsia="zh-CN"/>
              </w:rPr>
              <w:t>6</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tcPr>
          <w:p>
            <w:pPr>
              <w:numPr>
                <w:ilvl w:val="0"/>
                <w:numId w:val="0"/>
              </w:numPr>
              <w:spacing w:line="360" w:lineRule="auto"/>
              <w:rPr>
                <w:rFonts w:ascii="Times New Roman" w:hAnsi="Times New Roman" w:cs="Times New Roman"/>
                <w:b/>
                <w:bCs/>
                <w:sz w:val="24"/>
                <w:vertAlign w:val="baseline"/>
              </w:rPr>
            </w:pPr>
            <w:r>
              <w:rPr>
                <w:rFonts w:hint="eastAsia" w:ascii="Times New Roman" w:hAnsi="Times New Roman" w:cs="Times New Roman"/>
                <w:b/>
                <w:bCs/>
                <w:sz w:val="24"/>
              </w:rPr>
              <w:t>面试演讲</w:t>
            </w:r>
            <w:r>
              <w:rPr>
                <w:rFonts w:hint="eastAsia" w:ascii="Times New Roman" w:hAnsi="Times New Roman" w:cs="Times New Roman"/>
                <w:sz w:val="24"/>
              </w:rPr>
              <w:t>---主要讲解面试演讲的结构和主要信息，以及在面试中回答问题时的肢体语言。</w:t>
            </w:r>
          </w:p>
        </w:tc>
        <w:tc>
          <w:tcPr>
            <w:tcW w:w="2131" w:type="dxa"/>
          </w:tcPr>
          <w:p>
            <w:pPr>
              <w:numPr>
                <w:ilvl w:val="0"/>
                <w:numId w:val="0"/>
              </w:numPr>
              <w:spacing w:line="360" w:lineRule="auto"/>
              <w:ind w:firstLine="240" w:firstLineChars="100"/>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val="0"/>
                <w:bCs w:val="0"/>
                <w:sz w:val="24"/>
                <w:vertAlign w:val="baseline"/>
                <w:lang w:eastAsia="zh-CN"/>
              </w:rPr>
              <w:t>教师主讲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第1</w:t>
            </w:r>
            <w:r>
              <w:rPr>
                <w:rFonts w:hint="eastAsia" w:ascii="Times New Roman" w:hAnsi="Times New Roman" w:cs="Times New Roman"/>
                <w:sz w:val="24"/>
                <w:lang w:val="en-US" w:eastAsia="zh-CN"/>
              </w:rPr>
              <w:t>7</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tcPr>
          <w:p>
            <w:pPr>
              <w:numPr>
                <w:ilvl w:val="0"/>
                <w:numId w:val="0"/>
              </w:numPr>
              <w:spacing w:line="360" w:lineRule="auto"/>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bCs/>
                <w:sz w:val="24"/>
                <w:vertAlign w:val="baseline"/>
                <w:lang w:eastAsia="zh-CN"/>
              </w:rPr>
              <w:t>课程考试</w:t>
            </w:r>
          </w:p>
        </w:tc>
        <w:tc>
          <w:tcPr>
            <w:tcW w:w="2131" w:type="dxa"/>
          </w:tcPr>
          <w:p>
            <w:pPr>
              <w:numPr>
                <w:ilvl w:val="0"/>
                <w:numId w:val="0"/>
              </w:numPr>
              <w:spacing w:line="360" w:lineRule="auto"/>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val="0"/>
                <w:bCs w:val="0"/>
                <w:sz w:val="24"/>
                <w:vertAlign w:val="baseline"/>
                <w:lang w:eastAsia="zh-CN"/>
              </w:rPr>
              <w:t>演讲（每人三分钟，最终分数来自学生打分和教师打分的平均值</w:t>
            </w:r>
            <w:r>
              <w:rPr>
                <w:rFonts w:hint="eastAsia" w:ascii="Times New Roman" w:hAnsi="Times New Roman" w:cs="Times New Roman"/>
                <w:b/>
                <w:bCs/>
                <w:sz w:val="24"/>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vAlign w:val="top"/>
          </w:tcPr>
          <w:p>
            <w:pPr>
              <w:numPr>
                <w:ilvl w:val="0"/>
                <w:numId w:val="0"/>
              </w:numPr>
              <w:spacing w:line="360" w:lineRule="auto"/>
              <w:ind w:left="0" w:leftChars="0" w:firstLine="0" w:firstLineChars="0"/>
              <w:jc w:val="center"/>
              <w:rPr>
                <w:rFonts w:ascii="Times New Roman" w:hAnsi="Times New Roman" w:cs="Times New Roman"/>
                <w:b/>
                <w:bCs/>
                <w:sz w:val="24"/>
                <w:vertAlign w:val="baseline"/>
              </w:rPr>
            </w:pPr>
            <w:r>
              <w:rPr>
                <w:rFonts w:ascii="Times New Roman" w:hAnsi="Times New Roman" w:cs="Times New Roman"/>
                <w:sz w:val="24"/>
              </w:rPr>
              <w:t>第1</w:t>
            </w:r>
            <w:r>
              <w:rPr>
                <w:rFonts w:hint="eastAsia" w:ascii="Times New Roman" w:hAnsi="Times New Roman" w:cs="Times New Roman"/>
                <w:sz w:val="24"/>
                <w:lang w:val="en-US" w:eastAsia="zh-CN"/>
              </w:rPr>
              <w:t>8</w:t>
            </w:r>
            <w:r>
              <w:rPr>
                <w:rFonts w:ascii="Times New Roman" w:hAnsi="Times New Roman" w:cs="Times New Roman"/>
                <w:sz w:val="24"/>
              </w:rPr>
              <w:t>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ascii="Times New Roman" w:hAnsi="Times New Roman" w:cs="Times New Roman"/>
                <w:sz w:val="24"/>
              </w:rPr>
              <w:t>2学时</w:t>
            </w:r>
          </w:p>
        </w:tc>
        <w:tc>
          <w:tcPr>
            <w:tcW w:w="4140" w:type="dxa"/>
          </w:tcPr>
          <w:p>
            <w:pPr>
              <w:numPr>
                <w:ilvl w:val="0"/>
                <w:numId w:val="0"/>
              </w:numPr>
              <w:spacing w:line="360" w:lineRule="auto"/>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b/>
                <w:bCs/>
                <w:sz w:val="24"/>
                <w:vertAlign w:val="baseline"/>
                <w:lang w:eastAsia="zh-CN"/>
              </w:rPr>
              <w:t>课程考试</w:t>
            </w:r>
          </w:p>
        </w:tc>
        <w:tc>
          <w:tcPr>
            <w:tcW w:w="2131" w:type="dxa"/>
          </w:tcPr>
          <w:p>
            <w:pPr>
              <w:numPr>
                <w:ilvl w:val="0"/>
                <w:numId w:val="0"/>
              </w:numPr>
              <w:spacing w:line="360" w:lineRule="auto"/>
              <w:rPr>
                <w:rFonts w:hint="eastAsia" w:ascii="Times New Roman" w:hAnsi="Times New Roman" w:cs="Times New Roman" w:eastAsiaTheme="minorEastAsia"/>
                <w:b w:val="0"/>
                <w:bCs w:val="0"/>
                <w:sz w:val="24"/>
                <w:vertAlign w:val="baseline"/>
                <w:lang w:eastAsia="zh-CN"/>
              </w:rPr>
            </w:pPr>
            <w:r>
              <w:rPr>
                <w:rFonts w:hint="eastAsia" w:ascii="Times New Roman" w:hAnsi="Times New Roman" w:cs="Times New Roman"/>
                <w:b w:val="0"/>
                <w:bCs w:val="0"/>
                <w:sz w:val="24"/>
                <w:vertAlign w:val="baseline"/>
                <w:lang w:eastAsia="zh-CN"/>
              </w:rPr>
              <w:t>命题辩论（教师打分）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vAlign w:val="top"/>
          </w:tcPr>
          <w:p>
            <w:pPr>
              <w:numPr>
                <w:ilvl w:val="0"/>
                <w:numId w:val="0"/>
              </w:numPr>
              <w:spacing w:line="360" w:lineRule="auto"/>
              <w:ind w:left="0" w:leftChars="0" w:firstLine="0" w:firstLineChars="0"/>
              <w:jc w:val="center"/>
              <w:rPr>
                <w:rFonts w:hint="eastAsia" w:ascii="Times New Roman" w:hAnsi="Times New Roman" w:cs="Times New Roman" w:eastAsiaTheme="minorEastAsia"/>
                <w:b/>
                <w:bCs/>
                <w:sz w:val="24"/>
                <w:vertAlign w:val="baseline"/>
                <w:lang w:eastAsia="zh-CN"/>
              </w:rPr>
            </w:pPr>
            <w:r>
              <w:rPr>
                <w:rFonts w:hint="eastAsia" w:ascii="Times New Roman" w:hAnsi="Times New Roman" w:cs="Times New Roman"/>
                <w:sz w:val="24"/>
                <w:lang w:eastAsia="zh-CN"/>
              </w:rPr>
              <w:t>合计</w:t>
            </w:r>
          </w:p>
        </w:tc>
        <w:tc>
          <w:tcPr>
            <w:tcW w:w="1050" w:type="dxa"/>
          </w:tcPr>
          <w:p>
            <w:pPr>
              <w:numPr>
                <w:ilvl w:val="0"/>
                <w:numId w:val="0"/>
              </w:numPr>
              <w:spacing w:line="360" w:lineRule="auto"/>
              <w:jc w:val="center"/>
              <w:rPr>
                <w:rFonts w:ascii="Times New Roman" w:hAnsi="Times New Roman" w:cs="Times New Roman"/>
                <w:b/>
                <w:bCs/>
                <w:sz w:val="24"/>
                <w:vertAlign w:val="baseline"/>
              </w:rPr>
            </w:pPr>
            <w:r>
              <w:rPr>
                <w:rFonts w:hint="eastAsia" w:ascii="Times New Roman" w:hAnsi="Times New Roman" w:cs="Times New Roman"/>
                <w:sz w:val="24"/>
                <w:lang w:val="en-US" w:eastAsia="zh-CN"/>
              </w:rPr>
              <w:t>36</w:t>
            </w:r>
            <w:r>
              <w:rPr>
                <w:rFonts w:ascii="Times New Roman" w:hAnsi="Times New Roman" w:cs="Times New Roman"/>
                <w:sz w:val="24"/>
              </w:rPr>
              <w:t>学时</w:t>
            </w:r>
          </w:p>
        </w:tc>
        <w:tc>
          <w:tcPr>
            <w:tcW w:w="4140" w:type="dxa"/>
          </w:tcPr>
          <w:p>
            <w:pPr>
              <w:numPr>
                <w:ilvl w:val="0"/>
                <w:numId w:val="0"/>
              </w:numPr>
              <w:spacing w:line="360" w:lineRule="auto"/>
              <w:rPr>
                <w:rFonts w:ascii="Times New Roman" w:hAnsi="Times New Roman" w:cs="Times New Roman"/>
                <w:b/>
                <w:bCs/>
                <w:sz w:val="24"/>
                <w:vertAlign w:val="baseline"/>
              </w:rPr>
            </w:pPr>
          </w:p>
        </w:tc>
        <w:tc>
          <w:tcPr>
            <w:tcW w:w="2131" w:type="dxa"/>
          </w:tcPr>
          <w:p>
            <w:pPr>
              <w:numPr>
                <w:ilvl w:val="0"/>
                <w:numId w:val="0"/>
              </w:numPr>
              <w:spacing w:line="360" w:lineRule="auto"/>
              <w:rPr>
                <w:rFonts w:ascii="Times New Roman" w:hAnsi="Times New Roman" w:cs="Times New Roman"/>
                <w:b/>
                <w:bCs/>
                <w:sz w:val="24"/>
                <w:vertAlign w:val="baseline"/>
              </w:rPr>
            </w:pPr>
          </w:p>
        </w:tc>
      </w:tr>
    </w:tbl>
    <w:p>
      <w:pPr>
        <w:widowControl/>
        <w:spacing w:line="400" w:lineRule="exact"/>
        <w:jc w:val="center"/>
        <w:rPr>
          <w:rFonts w:hint="default" w:ascii="Times New Roman" w:hAnsi="Times New Roman" w:eastAsia="华文中宋" w:cs="Times New Roman"/>
          <w:b/>
          <w:kern w:val="0"/>
          <w:sz w:val="24"/>
          <w:szCs w:val="24"/>
        </w:rPr>
      </w:pPr>
      <w:r>
        <w:rPr>
          <w:rFonts w:hint="default" w:ascii="Times New Roman" w:hAnsi="Times New Roman" w:eastAsia="华文中宋" w:cs="Times New Roman"/>
          <w:b/>
          <w:kern w:val="0"/>
          <w:sz w:val="24"/>
          <w:szCs w:val="24"/>
        </w:rPr>
        <w:t xml:space="preserve">Syllabus for Graduate Courses of </w:t>
      </w:r>
    </w:p>
    <w:p>
      <w:pPr>
        <w:widowControl/>
        <w:spacing w:line="400" w:lineRule="exact"/>
        <w:jc w:val="center"/>
        <w:rPr>
          <w:rFonts w:hint="default" w:ascii="Times New Roman" w:hAnsi="Times New Roman" w:eastAsia="华文中宋" w:cs="Times New Roman"/>
          <w:b/>
          <w:kern w:val="0"/>
          <w:sz w:val="24"/>
          <w:szCs w:val="24"/>
        </w:rPr>
      </w:pPr>
      <w:r>
        <w:rPr>
          <w:rFonts w:hint="default" w:ascii="Times New Roman" w:hAnsi="Times New Roman" w:eastAsia="华文中宋" w:cs="Times New Roman"/>
          <w:b/>
          <w:kern w:val="0"/>
          <w:sz w:val="24"/>
          <w:szCs w:val="24"/>
        </w:rPr>
        <w:t xml:space="preserve">Northwest University </w:t>
      </w:r>
    </w:p>
    <w:p>
      <w:pPr>
        <w:spacing w:line="360" w:lineRule="auto"/>
        <w:rPr>
          <w:rFonts w:hint="default" w:ascii="Times New Roman" w:hAnsi="Times New Roman" w:eastAsia="华文中宋" w:cs="Times New Roman"/>
          <w:b/>
          <w:i/>
          <w:kern w:val="0"/>
          <w:sz w:val="24"/>
          <w:szCs w:val="24"/>
        </w:rPr>
      </w:pPr>
      <w:r>
        <w:rPr>
          <w:rFonts w:hint="default" w:ascii="Times New Roman" w:hAnsi="Times New Roman" w:eastAsia="华文中宋" w:cs="Times New Roman"/>
          <w:b/>
          <w:kern w:val="0"/>
          <w:sz w:val="24"/>
          <w:szCs w:val="24"/>
        </w:rPr>
        <w:t>Course:</w:t>
      </w:r>
      <w:r>
        <w:rPr>
          <w:rFonts w:hint="default" w:ascii="Times New Roman" w:hAnsi="Times New Roman" w:cs="Times New Roman"/>
          <w:sz w:val="24"/>
          <w:szCs w:val="24"/>
        </w:rPr>
        <w:t xml:space="preserve">  </w:t>
      </w:r>
      <w:r>
        <w:rPr>
          <w:rFonts w:hint="eastAsia" w:ascii="Times New Roman" w:hAnsi="Times New Roman" w:cs="Times New Roman"/>
          <w:i/>
          <w:iCs/>
          <w:sz w:val="24"/>
        </w:rPr>
        <w:t>English Speech and Debate</w:t>
      </w:r>
      <w:r>
        <w:rPr>
          <w:rFonts w:hint="default" w:ascii="Times New Roman" w:hAnsi="Times New Roman" w:eastAsia="华文中宋" w:cs="Times New Roman"/>
          <w:b/>
          <w:i/>
          <w:kern w:val="0"/>
          <w:sz w:val="24"/>
          <w:szCs w:val="24"/>
        </w:rPr>
        <w:t xml:space="preserve">                                </w:t>
      </w:r>
    </w:p>
    <w:p>
      <w:pPr>
        <w:widowControl/>
        <w:numPr>
          <w:ilvl w:val="0"/>
          <w:numId w:val="2"/>
        </w:numPr>
        <w:snapToGrid w:val="0"/>
        <w:spacing w:line="400" w:lineRule="exact"/>
        <w:rPr>
          <w:rFonts w:ascii="Times New Roman" w:hAnsi="Times New Roman" w:cs="Times New Roman"/>
          <w:sz w:val="24"/>
        </w:rPr>
      </w:pPr>
      <w:r>
        <w:rPr>
          <w:rFonts w:hint="default" w:ascii="Times New Roman" w:hAnsi="Times New Roman" w:cs="Times New Roman"/>
          <w:b/>
          <w:bCs/>
          <w:sz w:val="24"/>
          <w:szCs w:val="24"/>
        </w:rPr>
        <w:t>Purpose of the Course:</w:t>
      </w:r>
      <w:r>
        <w:rPr>
          <w:rFonts w:hint="eastAsia" w:ascii="Times New Roman" w:hAnsi="Times New Roman" w:cs="Times New Roman"/>
          <w:b/>
          <w:bCs/>
          <w:sz w:val="24"/>
        </w:rPr>
        <w:t xml:space="preserve"> </w:t>
      </w:r>
    </w:p>
    <w:p>
      <w:pPr>
        <w:widowControl/>
        <w:numPr>
          <w:ilvl w:val="0"/>
          <w:numId w:val="0"/>
        </w:numPr>
        <w:snapToGrid w:val="0"/>
        <w:spacing w:line="400" w:lineRule="exact"/>
        <w:ind w:left="239" w:leftChars="114" w:firstLine="0" w:firstLineChars="0"/>
        <w:rPr>
          <w:rFonts w:hint="default" w:ascii="Times New Roman" w:hAnsi="Times New Roman" w:cs="Times New Roman"/>
          <w:b/>
          <w:bCs/>
          <w:sz w:val="24"/>
          <w:szCs w:val="24"/>
        </w:rPr>
      </w:pPr>
      <w:r>
        <w:rPr>
          <w:rFonts w:hint="eastAsia" w:ascii="Times New Roman" w:hAnsi="Times New Roman" w:cs="Times New Roman"/>
          <w:bCs/>
          <w:sz w:val="24"/>
          <w:szCs w:val="24"/>
          <w:lang w:val="en-US" w:eastAsia="zh-CN"/>
        </w:rPr>
        <w:t>This course is designed for non-English major graduate students. By explaining  some basic concepts and skills in English speech and debate, it attempts to help the students master some comprehensive skills in English speech and debate systematically, broaden their thinking patterns, master some communicative skills on cross-cultural occasions, with the ultimate goal of upgrading the students</w:t>
      </w:r>
      <w:r>
        <w:rPr>
          <w:rFonts w:hint="default" w:ascii="Times New Roman" w:hAnsi="Times New Roman" w:cs="Times New Roman"/>
          <w:bCs/>
          <w:sz w:val="24"/>
          <w:szCs w:val="24"/>
          <w:lang w:val="en-US" w:eastAsia="zh-CN"/>
        </w:rPr>
        <w:t>’</w:t>
      </w:r>
      <w:r>
        <w:rPr>
          <w:rFonts w:hint="eastAsia" w:ascii="Times New Roman" w:hAnsi="Times New Roman" w:cs="Times New Roman"/>
          <w:bCs/>
          <w:sz w:val="24"/>
          <w:szCs w:val="24"/>
          <w:lang w:val="en-US" w:eastAsia="zh-CN"/>
        </w:rPr>
        <w:t xml:space="preserve"> ability of exploiting English in their professional studies, especially the practical oral skills necessary for professional defense and academic communication</w:t>
      </w:r>
    </w:p>
    <w:p>
      <w:pPr>
        <w:widowControl/>
        <w:numPr>
          <w:ilvl w:val="0"/>
          <w:numId w:val="2"/>
        </w:numPr>
        <w:snapToGrid w:val="0"/>
        <w:spacing w:line="400" w:lineRule="exact"/>
        <w:rPr>
          <w:rFonts w:hint="default" w:ascii="Times New Roman" w:hAnsi="Times New Roman" w:cs="Times New Roman"/>
          <w:b/>
          <w:bCs/>
          <w:sz w:val="24"/>
          <w:szCs w:val="24"/>
        </w:rPr>
      </w:pPr>
      <w:r>
        <w:rPr>
          <w:rFonts w:hint="default" w:ascii="Times New Roman" w:hAnsi="Times New Roman" w:cs="Times New Roman"/>
          <w:b/>
          <w:bCs/>
          <w:kern w:val="0"/>
          <w:sz w:val="24"/>
          <w:szCs w:val="24"/>
        </w:rPr>
        <w:t>Teaching Objects:</w:t>
      </w:r>
    </w:p>
    <w:p>
      <w:pPr>
        <w:widowControl/>
        <w:snapToGrid w:val="0"/>
        <w:spacing w:line="400" w:lineRule="exact"/>
        <w:ind w:firstLine="360" w:firstLineChars="150"/>
        <w:rPr>
          <w:rFonts w:hint="default" w:ascii="Times New Roman" w:hAnsi="Times New Roman" w:cs="Times New Roman"/>
          <w:bCs/>
          <w:sz w:val="24"/>
          <w:szCs w:val="24"/>
        </w:rPr>
      </w:pPr>
      <w:r>
        <w:rPr>
          <w:rFonts w:hint="default" w:ascii="Times New Roman" w:hAnsi="Times New Roman" w:cs="Times New Roman"/>
          <w:bCs/>
          <w:kern w:val="0"/>
          <w:sz w:val="24"/>
          <w:szCs w:val="24"/>
        </w:rPr>
        <w:t xml:space="preserve">Suitable for: </w:t>
      </w:r>
      <w:r>
        <w:rPr>
          <w:rFonts w:hint="eastAsia" w:ascii="Times New Roman" w:hAnsi="Times New Roman" w:cs="Times New Roman"/>
          <w:bCs/>
          <w:kern w:val="0"/>
          <w:sz w:val="24"/>
          <w:szCs w:val="24"/>
          <w:lang w:val="en-US" w:eastAsia="zh-CN"/>
        </w:rPr>
        <w:t>n</w:t>
      </w:r>
      <w:r>
        <w:rPr>
          <w:rFonts w:hint="default" w:ascii="Times New Roman" w:hAnsi="Times New Roman" w:cs="Times New Roman"/>
          <w:bCs/>
          <w:kern w:val="0"/>
          <w:sz w:val="24"/>
          <w:szCs w:val="24"/>
        </w:rPr>
        <w:t xml:space="preserve">on-English major </w:t>
      </w:r>
      <w:r>
        <w:rPr>
          <w:rFonts w:hint="eastAsia" w:ascii="Times New Roman" w:hAnsi="Times New Roman" w:cs="Times New Roman"/>
          <w:bCs/>
          <w:kern w:val="0"/>
          <w:sz w:val="24"/>
          <w:szCs w:val="24"/>
          <w:lang w:val="en-US" w:eastAsia="zh-CN"/>
        </w:rPr>
        <w:t>graduate</w:t>
      </w:r>
      <w:r>
        <w:rPr>
          <w:rFonts w:hint="default" w:ascii="Times New Roman" w:hAnsi="Times New Roman" w:cs="Times New Roman"/>
          <w:bCs/>
          <w:kern w:val="0"/>
          <w:sz w:val="24"/>
          <w:szCs w:val="24"/>
        </w:rPr>
        <w:t xml:space="preserve"> students</w:t>
      </w:r>
      <w:r>
        <w:rPr>
          <w:rFonts w:hint="eastAsia" w:ascii="Times New Roman" w:hAnsi="Times New Roman" w:cs="Times New Roman"/>
          <w:bCs/>
          <w:kern w:val="0"/>
          <w:sz w:val="24"/>
          <w:szCs w:val="24"/>
          <w:lang w:val="en-US" w:eastAsia="zh-CN"/>
        </w:rPr>
        <w:t>.</w:t>
      </w:r>
    </w:p>
    <w:p>
      <w:pPr>
        <w:spacing w:line="360" w:lineRule="auto"/>
        <w:rPr>
          <w:rFonts w:hint="default" w:ascii="Times New Roman" w:hAnsi="Times New Roman" w:cs="Times New Roman"/>
          <w:b/>
          <w:bCs/>
          <w:kern w:val="0"/>
          <w:sz w:val="24"/>
          <w:szCs w:val="24"/>
        </w:rPr>
      </w:pPr>
      <w:r>
        <w:rPr>
          <w:rFonts w:hint="eastAsia" w:ascii="Times New Roman" w:hAnsi="Times New Roman" w:cs="Times New Roman"/>
          <w:b/>
          <w:bCs/>
          <w:kern w:val="0"/>
          <w:sz w:val="24"/>
          <w:szCs w:val="24"/>
          <w:lang w:val="en-US" w:eastAsia="zh-CN"/>
        </w:rPr>
        <w:t>3.</w:t>
      </w:r>
      <w:r>
        <w:rPr>
          <w:rFonts w:hint="default" w:ascii="Times New Roman" w:hAnsi="Times New Roman" w:cs="Times New Roman"/>
          <w:b/>
          <w:bCs/>
          <w:kern w:val="0"/>
          <w:sz w:val="24"/>
          <w:szCs w:val="24"/>
        </w:rPr>
        <w:t>Teaching Content:</w:t>
      </w:r>
    </w:p>
    <w:p>
      <w:pPr>
        <w:widowControl/>
        <w:tabs>
          <w:tab w:val="left" w:pos="360"/>
        </w:tabs>
        <w:snapToGrid w:val="0"/>
        <w:spacing w:line="400" w:lineRule="exact"/>
        <w:ind w:left="239" w:leftChars="114" w:firstLine="0" w:firstLineChars="0"/>
        <w:rPr>
          <w:rFonts w:hint="default" w:ascii="Times New Roman" w:hAnsi="Times New Roman" w:cs="Times New Roman"/>
          <w:sz w:val="24"/>
        </w:rPr>
      </w:pPr>
      <w:r>
        <w:rPr>
          <w:rFonts w:hint="default" w:ascii="Times New Roman" w:hAnsi="Times New Roman" w:cs="Times New Roman"/>
          <w:bCs/>
          <w:kern w:val="0"/>
          <w:sz w:val="24"/>
        </w:rPr>
        <w:t xml:space="preserve">Based on task-based learning method, </w:t>
      </w:r>
      <w:r>
        <w:rPr>
          <w:rFonts w:hint="eastAsia" w:ascii="Times New Roman" w:hAnsi="Times New Roman" w:cs="Times New Roman"/>
          <w:bCs/>
          <w:kern w:val="0"/>
          <w:sz w:val="24"/>
          <w:lang w:val="en-US" w:eastAsia="zh-CN"/>
        </w:rPr>
        <w:t>this</w:t>
      </w:r>
      <w:r>
        <w:rPr>
          <w:rFonts w:hint="default" w:ascii="Times New Roman" w:hAnsi="Times New Roman" w:cs="Times New Roman"/>
          <w:bCs/>
          <w:kern w:val="0"/>
          <w:sz w:val="24"/>
          <w:szCs w:val="24"/>
        </w:rPr>
        <w:t xml:space="preserve"> course</w:t>
      </w:r>
      <w:r>
        <w:rPr>
          <w:rFonts w:hint="eastAsia" w:ascii="Times New Roman" w:hAnsi="Times New Roman" w:cs="Times New Roman"/>
          <w:bCs/>
          <w:kern w:val="0"/>
          <w:sz w:val="24"/>
          <w:szCs w:val="24"/>
          <w:lang w:val="en-US" w:eastAsia="zh-CN"/>
        </w:rPr>
        <w:t xml:space="preserve">, by rich practice, mainly </w:t>
      </w:r>
      <w:r>
        <w:rPr>
          <w:rFonts w:hint="default" w:ascii="Times New Roman" w:hAnsi="Times New Roman" w:cs="Times New Roman"/>
          <w:bCs/>
          <w:kern w:val="0"/>
          <w:sz w:val="24"/>
        </w:rPr>
        <w:t>introduce</w:t>
      </w:r>
      <w:r>
        <w:rPr>
          <w:rFonts w:hint="eastAsia" w:ascii="Times New Roman" w:hAnsi="Times New Roman" w:cs="Times New Roman"/>
          <w:bCs/>
          <w:kern w:val="0"/>
          <w:sz w:val="24"/>
          <w:lang w:val="en-US" w:eastAsia="zh-CN"/>
        </w:rPr>
        <w:t>s</w:t>
      </w:r>
      <w:r>
        <w:rPr>
          <w:rFonts w:hint="default" w:ascii="Times New Roman" w:hAnsi="Times New Roman" w:cs="Times New Roman"/>
          <w:bCs/>
          <w:kern w:val="0"/>
          <w:sz w:val="24"/>
        </w:rPr>
        <w:t xml:space="preserve"> the basic knowledge</w:t>
      </w:r>
      <w:r>
        <w:rPr>
          <w:rFonts w:hint="eastAsia" w:ascii="Times New Roman" w:hAnsi="Times New Roman" w:cs="Times New Roman"/>
          <w:bCs/>
          <w:kern w:val="0"/>
          <w:sz w:val="24"/>
          <w:lang w:val="en-US" w:eastAsia="zh-CN"/>
        </w:rPr>
        <w:t xml:space="preserve"> and skills</w:t>
      </w:r>
      <w:r>
        <w:rPr>
          <w:rFonts w:hint="default" w:ascii="Times New Roman" w:hAnsi="Times New Roman" w:cs="Times New Roman"/>
          <w:bCs/>
          <w:kern w:val="0"/>
          <w:sz w:val="24"/>
        </w:rPr>
        <w:t xml:space="preserve"> of</w:t>
      </w:r>
      <w:r>
        <w:rPr>
          <w:rFonts w:hint="default" w:ascii="Times New Roman" w:hAnsi="Times New Roman" w:cs="Times New Roman"/>
          <w:bCs/>
          <w:kern w:val="0"/>
          <w:sz w:val="24"/>
          <w:lang w:val="en-US" w:eastAsia="zh-CN"/>
        </w:rPr>
        <w:t xml:space="preserve"> English </w:t>
      </w:r>
      <w:r>
        <w:rPr>
          <w:rFonts w:hint="eastAsia" w:ascii="Times New Roman" w:hAnsi="Times New Roman" w:cs="Times New Roman"/>
          <w:bCs/>
          <w:kern w:val="0"/>
          <w:sz w:val="24"/>
          <w:lang w:val="en-US" w:eastAsia="zh-CN"/>
        </w:rPr>
        <w:t>speech</w:t>
      </w:r>
      <w:r>
        <w:rPr>
          <w:rFonts w:hint="default" w:ascii="Times New Roman" w:hAnsi="Times New Roman" w:cs="Times New Roman"/>
          <w:bCs/>
          <w:kern w:val="0"/>
          <w:sz w:val="24"/>
          <w:lang w:val="en-US" w:eastAsia="zh-CN"/>
        </w:rPr>
        <w:t xml:space="preserve"> and debate</w:t>
      </w:r>
      <w:r>
        <w:rPr>
          <w:rFonts w:hint="eastAsia" w:ascii="Times New Roman" w:hAnsi="Times New Roman" w:cs="Times New Roman"/>
          <w:bCs/>
          <w:kern w:val="0"/>
          <w:sz w:val="24"/>
          <w:lang w:val="en-US" w:eastAsia="zh-CN"/>
        </w:rPr>
        <w:t>, including the</w:t>
      </w:r>
      <w:r>
        <w:rPr>
          <w:rFonts w:hint="default" w:ascii="Times New Roman" w:hAnsi="Times New Roman" w:cs="Times New Roman"/>
          <w:bCs/>
          <w:kern w:val="0"/>
          <w:sz w:val="24"/>
          <w:lang w:val="en-US" w:eastAsia="zh-CN"/>
        </w:rPr>
        <w:t xml:space="preserve"> basic concepts, different categories, topic choosing, script writing, audio-visual aids</w:t>
      </w:r>
      <w:r>
        <w:rPr>
          <w:rFonts w:hint="eastAsia" w:ascii="Times New Roman" w:hAnsi="Times New Roman" w:cs="Times New Roman"/>
          <w:bCs/>
          <w:kern w:val="0"/>
          <w:sz w:val="24"/>
          <w:lang w:val="en-US" w:eastAsia="zh-CN"/>
        </w:rPr>
        <w:t xml:space="preserve"> </w:t>
      </w:r>
      <w:r>
        <w:rPr>
          <w:rFonts w:hint="default" w:ascii="Times New Roman" w:hAnsi="Times New Roman" w:cs="Times New Roman"/>
          <w:bCs/>
          <w:kern w:val="0"/>
          <w:sz w:val="24"/>
          <w:lang w:val="en-US" w:eastAsia="zh-CN"/>
        </w:rPr>
        <w:t>exploiting</w:t>
      </w:r>
      <w:r>
        <w:rPr>
          <w:rFonts w:hint="eastAsia" w:ascii="Times New Roman" w:hAnsi="Times New Roman" w:cs="Times New Roman"/>
          <w:bCs/>
          <w:kern w:val="0"/>
          <w:sz w:val="24"/>
          <w:lang w:val="en-US" w:eastAsia="zh-CN"/>
        </w:rPr>
        <w:t xml:space="preserve">, </w:t>
      </w:r>
      <w:r>
        <w:rPr>
          <w:rFonts w:hint="default" w:ascii="Times New Roman" w:hAnsi="Times New Roman" w:cs="Times New Roman"/>
          <w:bCs/>
          <w:kern w:val="0"/>
          <w:sz w:val="24"/>
          <w:lang w:val="en-US" w:eastAsia="zh-CN"/>
        </w:rPr>
        <w:t>opening strategies, the development of self-confidence</w:t>
      </w:r>
      <w:r>
        <w:rPr>
          <w:rFonts w:hint="eastAsia" w:ascii="Times New Roman" w:hAnsi="Times New Roman" w:cs="Times New Roman"/>
          <w:bCs/>
          <w:kern w:val="0"/>
          <w:sz w:val="24"/>
          <w:lang w:val="en-US" w:eastAsia="zh-CN"/>
        </w:rPr>
        <w:t xml:space="preserve">, </w:t>
      </w:r>
      <w:r>
        <w:rPr>
          <w:rFonts w:hint="default" w:ascii="Times New Roman" w:hAnsi="Times New Roman" w:cs="Times New Roman"/>
          <w:bCs/>
          <w:kern w:val="0"/>
          <w:sz w:val="24"/>
          <w:lang w:val="en-US" w:eastAsia="zh-CN"/>
        </w:rPr>
        <w:t>self-worth, imagination</w:t>
      </w:r>
      <w:r>
        <w:rPr>
          <w:rFonts w:hint="eastAsia" w:ascii="Times New Roman" w:hAnsi="Times New Roman" w:cs="Times New Roman"/>
          <w:bCs/>
          <w:kern w:val="0"/>
          <w:sz w:val="24"/>
          <w:lang w:val="en-US" w:eastAsia="zh-CN"/>
        </w:rPr>
        <w:t>,</w:t>
      </w:r>
      <w:r>
        <w:rPr>
          <w:rFonts w:hint="default" w:ascii="Times New Roman" w:hAnsi="Times New Roman" w:cs="Times New Roman"/>
          <w:bCs/>
          <w:kern w:val="0"/>
          <w:sz w:val="24"/>
        </w:rPr>
        <w:t xml:space="preserve"> etc. The content of th</w:t>
      </w:r>
      <w:r>
        <w:rPr>
          <w:rFonts w:hint="eastAsia" w:ascii="Times New Roman" w:hAnsi="Times New Roman" w:cs="Times New Roman"/>
          <w:bCs/>
          <w:kern w:val="0"/>
          <w:sz w:val="24"/>
          <w:lang w:val="en-US" w:eastAsia="zh-CN"/>
        </w:rPr>
        <w:t xml:space="preserve">is </w:t>
      </w:r>
      <w:r>
        <w:rPr>
          <w:rFonts w:hint="default" w:ascii="Times New Roman" w:hAnsi="Times New Roman" w:cs="Times New Roman"/>
          <w:bCs/>
          <w:kern w:val="0"/>
          <w:sz w:val="24"/>
        </w:rPr>
        <w:t>course will</w:t>
      </w:r>
      <w:r>
        <w:rPr>
          <w:rFonts w:hint="eastAsia" w:ascii="Times New Roman" w:hAnsi="Times New Roman" w:cs="Times New Roman"/>
          <w:bCs/>
          <w:kern w:val="0"/>
          <w:sz w:val="24"/>
          <w:lang w:val="en-US" w:eastAsia="zh-CN"/>
        </w:rPr>
        <w:t xml:space="preserve"> also</w:t>
      </w:r>
      <w:r>
        <w:rPr>
          <w:rFonts w:hint="default" w:ascii="Times New Roman" w:hAnsi="Times New Roman" w:cs="Times New Roman"/>
          <w:bCs/>
          <w:kern w:val="0"/>
          <w:sz w:val="24"/>
        </w:rPr>
        <w:t xml:space="preserve"> be expanded to the </w:t>
      </w:r>
      <w:r>
        <w:rPr>
          <w:rFonts w:hint="default" w:ascii="Times New Roman" w:hAnsi="Times New Roman" w:cs="Times New Roman"/>
          <w:bCs/>
          <w:kern w:val="0"/>
          <w:sz w:val="24"/>
          <w:lang w:val="en-US" w:eastAsia="zh-CN"/>
        </w:rPr>
        <w:t xml:space="preserve">practice of </w:t>
      </w:r>
      <w:r>
        <w:rPr>
          <w:rFonts w:hint="eastAsia" w:ascii="Times New Roman" w:hAnsi="Times New Roman" w:cs="Times New Roman"/>
          <w:bCs/>
          <w:kern w:val="0"/>
          <w:sz w:val="24"/>
          <w:lang w:val="en-US" w:eastAsia="zh-CN"/>
        </w:rPr>
        <w:t>English speech and debate,</w:t>
      </w:r>
      <w:r>
        <w:rPr>
          <w:rFonts w:hint="default" w:ascii="Times New Roman" w:hAnsi="Times New Roman" w:cs="Times New Roman"/>
          <w:bCs/>
          <w:kern w:val="0"/>
          <w:sz w:val="24"/>
          <w:lang w:val="en-US" w:eastAsia="zh-CN"/>
        </w:rPr>
        <w:t xml:space="preserve"> </w:t>
      </w:r>
      <w:r>
        <w:rPr>
          <w:rFonts w:hint="default" w:ascii="Times New Roman" w:hAnsi="Times New Roman" w:cs="Times New Roman"/>
          <w:bCs/>
          <w:kern w:val="0"/>
          <w:sz w:val="24"/>
        </w:rPr>
        <w:t xml:space="preserve">with the purpose of helping students </w:t>
      </w:r>
      <w:r>
        <w:rPr>
          <w:rFonts w:hint="eastAsia" w:ascii="Times New Roman" w:hAnsi="Times New Roman" w:cs="Times New Roman"/>
          <w:bCs/>
          <w:kern w:val="0"/>
          <w:sz w:val="24"/>
          <w:lang w:val="en-US" w:eastAsia="zh-CN"/>
        </w:rPr>
        <w:t xml:space="preserve">enhance their professional communicative competence. </w:t>
      </w:r>
      <w:r>
        <w:rPr>
          <w:rFonts w:hint="default" w:ascii="Times New Roman" w:hAnsi="Times New Roman" w:cs="Times New Roman"/>
          <w:bCs/>
          <w:kern w:val="0"/>
          <w:sz w:val="24"/>
        </w:rPr>
        <w:t xml:space="preserve">   </w:t>
      </w:r>
    </w:p>
    <w:p>
      <w:pPr>
        <w:widowControl/>
        <w:numPr>
          <w:ilvl w:val="0"/>
          <w:numId w:val="0"/>
        </w:numPr>
        <w:snapToGrid w:val="0"/>
        <w:spacing w:line="400" w:lineRule="exact"/>
        <w:ind w:leftChars="0"/>
        <w:rPr>
          <w:rFonts w:hint="default" w:ascii="Times New Roman" w:hAnsi="Times New Roman" w:cs="Times New Roman"/>
          <w:b/>
          <w:bCs/>
          <w:sz w:val="24"/>
          <w:szCs w:val="24"/>
        </w:rPr>
      </w:pPr>
      <w:r>
        <w:rPr>
          <w:rFonts w:hint="eastAsia" w:ascii="Times New Roman" w:hAnsi="Times New Roman" w:cs="Times New Roman"/>
          <w:b/>
          <w:kern w:val="0"/>
          <w:sz w:val="24"/>
          <w:szCs w:val="24"/>
          <w:lang w:val="en-US" w:eastAsia="zh-CN"/>
        </w:rPr>
        <w:t xml:space="preserve">4. </w:t>
      </w:r>
      <w:r>
        <w:rPr>
          <w:rFonts w:hint="default" w:ascii="Times New Roman" w:hAnsi="Times New Roman" w:cs="Times New Roman"/>
          <w:b/>
          <w:kern w:val="0"/>
          <w:sz w:val="24"/>
          <w:szCs w:val="24"/>
        </w:rPr>
        <w:t xml:space="preserve">Assessment Method: </w:t>
      </w:r>
    </w:p>
    <w:p>
      <w:pPr>
        <w:widowControl/>
        <w:tabs>
          <w:tab w:val="left" w:pos="360"/>
        </w:tabs>
        <w:snapToGrid w:val="0"/>
        <w:spacing w:line="400" w:lineRule="exact"/>
        <w:ind w:left="360"/>
        <w:rPr>
          <w:rFonts w:hint="default" w:ascii="Times New Roman" w:hAnsi="Times New Roman" w:cs="Times New Roman"/>
          <w:bCs/>
          <w:sz w:val="24"/>
          <w:szCs w:val="24"/>
        </w:rPr>
      </w:pPr>
      <w:r>
        <w:rPr>
          <w:rFonts w:hint="default" w:ascii="Times New Roman" w:hAnsi="Times New Roman" w:cs="Times New Roman"/>
          <w:kern w:val="0"/>
          <w:sz w:val="24"/>
          <w:szCs w:val="24"/>
        </w:rPr>
        <w:t>A combination of process evaluation (60%) and a final test (40%)</w:t>
      </w:r>
    </w:p>
    <w:p>
      <w:pPr>
        <w:widowControl/>
        <w:numPr>
          <w:ilvl w:val="0"/>
          <w:numId w:val="0"/>
        </w:numPr>
        <w:snapToGrid w:val="0"/>
        <w:spacing w:line="400" w:lineRule="exact"/>
        <w:ind w:leftChars="0"/>
        <w:rPr>
          <w:rFonts w:hint="default" w:ascii="Times New Roman" w:hAnsi="Times New Roman" w:cs="Times New Roman"/>
          <w:b/>
          <w:bCs/>
          <w:sz w:val="24"/>
          <w:szCs w:val="24"/>
        </w:rPr>
      </w:pPr>
      <w:r>
        <w:rPr>
          <w:rFonts w:hint="eastAsia" w:ascii="Times New Roman" w:hAnsi="Times New Roman" w:cs="Times New Roman"/>
          <w:b/>
          <w:kern w:val="0"/>
          <w:sz w:val="24"/>
          <w:szCs w:val="24"/>
          <w:lang w:val="en-US" w:eastAsia="zh-CN"/>
        </w:rPr>
        <w:t xml:space="preserve">5. </w:t>
      </w:r>
      <w:r>
        <w:rPr>
          <w:rFonts w:hint="default" w:ascii="Times New Roman" w:hAnsi="Times New Roman" w:cs="Times New Roman"/>
          <w:b/>
          <w:kern w:val="0"/>
          <w:sz w:val="24"/>
          <w:szCs w:val="24"/>
        </w:rPr>
        <w:t>Required Texts:</w:t>
      </w:r>
    </w:p>
    <w:p>
      <w:pPr>
        <w:widowControl/>
        <w:tabs>
          <w:tab w:val="left" w:pos="360"/>
        </w:tabs>
        <w:snapToGrid w:val="0"/>
        <w:spacing w:line="400" w:lineRule="exact"/>
        <w:ind w:firstLine="360" w:firstLineChars="150"/>
        <w:rPr>
          <w:rFonts w:hint="default" w:ascii="Times New Roman" w:hAnsi="Times New Roman" w:cs="Times New Roman"/>
          <w:bCs/>
          <w:i w:val="0"/>
          <w:iCs/>
          <w:sz w:val="24"/>
          <w:szCs w:val="24"/>
        </w:rPr>
      </w:pPr>
      <w:r>
        <w:rPr>
          <w:rFonts w:hint="default" w:ascii="Times New Roman" w:hAnsi="Times New Roman" w:cs="Times New Roman"/>
          <w:bCs/>
          <w:i w:val="0"/>
          <w:iCs/>
          <w:sz w:val="24"/>
          <w:szCs w:val="24"/>
        </w:rPr>
        <w:t>Teacher’s handouts</w:t>
      </w:r>
    </w:p>
    <w:p>
      <w:pPr>
        <w:widowControl/>
        <w:numPr>
          <w:ilvl w:val="0"/>
          <w:numId w:val="3"/>
        </w:numPr>
        <w:snapToGrid w:val="0"/>
        <w:spacing w:line="400" w:lineRule="exact"/>
        <w:ind w:leftChars="0"/>
        <w:rPr>
          <w:rFonts w:hint="default" w:ascii="Times New Roman" w:hAnsi="Times New Roman" w:cs="Times New Roman"/>
          <w:b/>
          <w:kern w:val="0"/>
          <w:sz w:val="24"/>
          <w:szCs w:val="24"/>
        </w:rPr>
      </w:pPr>
      <w:r>
        <w:rPr>
          <w:rFonts w:hint="default" w:ascii="Times New Roman" w:hAnsi="Times New Roman" w:cs="Times New Roman"/>
          <w:b/>
          <w:kern w:val="0"/>
          <w:sz w:val="24"/>
          <w:szCs w:val="24"/>
        </w:rPr>
        <w:t xml:space="preserve">Other Materials on Reserve: </w:t>
      </w:r>
    </w:p>
    <w:p>
      <w:pPr>
        <w:widowControl/>
        <w:numPr>
          <w:ilvl w:val="0"/>
          <w:numId w:val="0"/>
        </w:numPr>
        <w:snapToGrid w:val="0"/>
        <w:spacing w:line="400" w:lineRule="exact"/>
        <w:ind w:left="480" w:hanging="480" w:hangingChars="200"/>
        <w:rPr>
          <w:rFonts w:hint="eastAsia" w:ascii="Times New Roman" w:hAnsi="Times New Roman" w:cs="Times New Roman" w:eastAsiaTheme="minorEastAsia"/>
          <w:b w:val="0"/>
          <w:bCs/>
          <w:kern w:val="0"/>
          <w:sz w:val="24"/>
          <w:szCs w:val="24"/>
          <w:lang w:val="en-US" w:eastAsia="zh-CN"/>
        </w:rPr>
      </w:pPr>
      <w:r>
        <w:rPr>
          <w:rFonts w:hint="eastAsia" w:ascii="Times New Roman" w:hAnsi="Times New Roman" w:cs="Times New Roman"/>
          <w:b w:val="0"/>
          <w:bCs/>
          <w:kern w:val="0"/>
          <w:sz w:val="24"/>
          <w:szCs w:val="24"/>
          <w:lang w:val="en-US" w:eastAsia="zh-CN"/>
        </w:rPr>
        <w:t xml:space="preserve">  1) Wang Qian. English Speech and Debate. Northwestern Polytechnical University Press </w:t>
      </w:r>
    </w:p>
    <w:p>
      <w:pPr>
        <w:widowControl/>
        <w:numPr>
          <w:ilvl w:val="0"/>
          <w:numId w:val="0"/>
        </w:numPr>
        <w:snapToGrid w:val="0"/>
        <w:spacing w:line="400" w:lineRule="exact"/>
        <w:ind w:left="482" w:hanging="482" w:hangingChars="200"/>
        <w:rPr>
          <w:rFonts w:hint="eastAsia" w:ascii="Times New Roman" w:hAnsi="Times New Roman" w:cs="Times New Roman"/>
          <w:b w:val="0"/>
          <w:bCs/>
          <w:kern w:val="0"/>
          <w:sz w:val="24"/>
          <w:szCs w:val="24"/>
          <w:lang w:val="en-US" w:eastAsia="zh-CN"/>
        </w:rPr>
      </w:pPr>
      <w:r>
        <w:rPr>
          <w:rFonts w:hint="eastAsia" w:ascii="Times New Roman" w:hAnsi="Times New Roman" w:cs="Times New Roman"/>
          <w:b/>
          <w:kern w:val="0"/>
          <w:sz w:val="24"/>
          <w:szCs w:val="24"/>
          <w:lang w:val="en-US" w:eastAsia="zh-CN"/>
        </w:rPr>
        <w:t xml:space="preserve">  </w:t>
      </w:r>
      <w:r>
        <w:rPr>
          <w:rFonts w:hint="eastAsia" w:ascii="Times New Roman" w:hAnsi="Times New Roman" w:cs="Times New Roman"/>
          <w:b w:val="0"/>
          <w:bCs/>
          <w:kern w:val="0"/>
          <w:sz w:val="24"/>
          <w:szCs w:val="24"/>
          <w:lang w:val="en-US" w:eastAsia="zh-CN"/>
        </w:rPr>
        <w:t>2) Zhang Jintao, Textbook For Defense Languages Courses.Nanjing University Press.</w:t>
      </w:r>
    </w:p>
    <w:p>
      <w:pPr>
        <w:widowControl/>
        <w:numPr>
          <w:ilvl w:val="0"/>
          <w:numId w:val="0"/>
        </w:numPr>
        <w:snapToGrid w:val="0"/>
        <w:spacing w:line="400" w:lineRule="exact"/>
        <w:ind w:left="482" w:hanging="480" w:hangingChars="200"/>
        <w:rPr>
          <w:rFonts w:hint="eastAsia" w:ascii="Times New Roman" w:hAnsi="Times New Roman" w:cs="Times New Roman"/>
          <w:b w:val="0"/>
          <w:bCs/>
          <w:kern w:val="0"/>
          <w:sz w:val="24"/>
          <w:szCs w:val="24"/>
          <w:lang w:val="en-US" w:eastAsia="zh-CN"/>
        </w:rPr>
      </w:pPr>
      <w:r>
        <w:rPr>
          <w:rFonts w:hint="eastAsia" w:ascii="Times New Roman" w:hAnsi="Times New Roman" w:cs="Times New Roman"/>
          <w:b w:val="0"/>
          <w:bCs/>
          <w:kern w:val="0"/>
          <w:sz w:val="24"/>
          <w:szCs w:val="24"/>
          <w:lang w:val="en-US" w:eastAsia="zh-CN"/>
        </w:rPr>
        <w:t xml:space="preserve">  3）Tao Xi.Niu Chunling. Zhang Peng. English Public Speaking . Beijing University Press</w:t>
      </w:r>
    </w:p>
    <w:p>
      <w:pPr>
        <w:widowControl/>
        <w:numPr>
          <w:ilvl w:val="0"/>
          <w:numId w:val="0"/>
        </w:numPr>
        <w:snapToGrid w:val="0"/>
        <w:spacing w:line="400" w:lineRule="exact"/>
        <w:ind w:leftChars="0"/>
        <w:rPr>
          <w:rFonts w:hint="default" w:ascii="Times New Roman" w:hAnsi="Times New Roman" w:cs="Times New Roman"/>
          <w:b/>
          <w:bCs/>
          <w:sz w:val="24"/>
        </w:rPr>
      </w:pPr>
      <w:r>
        <w:rPr>
          <w:rFonts w:hint="eastAsia" w:ascii="Times New Roman" w:hAnsi="Times New Roman" w:cs="Times New Roman"/>
          <w:b/>
          <w:kern w:val="0"/>
          <w:sz w:val="24"/>
          <w:lang w:val="en-US" w:eastAsia="zh-CN"/>
        </w:rPr>
        <w:t>7.</w:t>
      </w:r>
      <w:r>
        <w:rPr>
          <w:rFonts w:hint="default" w:ascii="Times New Roman" w:hAnsi="Times New Roman" w:cs="Times New Roman"/>
          <w:b/>
          <w:kern w:val="0"/>
          <w:sz w:val="24"/>
        </w:rPr>
        <w:t>Teaching Methods:</w:t>
      </w:r>
    </w:p>
    <w:p>
      <w:pPr>
        <w:widowControl/>
        <w:snapToGrid w:val="0"/>
        <w:spacing w:line="400" w:lineRule="exact"/>
        <w:ind w:left="360"/>
        <w:jc w:val="left"/>
        <w:rPr>
          <w:rFonts w:hint="default" w:ascii="Times New Roman" w:hAnsi="Times New Roman" w:cs="Times New Roman"/>
          <w:bCs/>
          <w:kern w:val="0"/>
          <w:sz w:val="24"/>
        </w:rPr>
      </w:pPr>
      <w:r>
        <w:rPr>
          <w:rFonts w:hint="default" w:ascii="Times New Roman" w:hAnsi="Times New Roman" w:cs="Times New Roman"/>
          <w:bCs/>
          <w:kern w:val="0"/>
          <w:sz w:val="24"/>
        </w:rPr>
        <w:t xml:space="preserve">A </w:t>
      </w:r>
      <w:r>
        <w:rPr>
          <w:rFonts w:hint="eastAsia" w:ascii="Times New Roman" w:hAnsi="Times New Roman" w:cs="Times New Roman"/>
          <w:bCs/>
          <w:kern w:val="0"/>
          <w:sz w:val="24"/>
          <w:lang w:val="en-US" w:eastAsia="zh-CN"/>
        </w:rPr>
        <w:t>task</w:t>
      </w:r>
      <w:r>
        <w:rPr>
          <w:rFonts w:hint="default" w:ascii="Times New Roman" w:hAnsi="Times New Roman" w:cs="Times New Roman"/>
          <w:bCs/>
          <w:kern w:val="0"/>
          <w:sz w:val="24"/>
        </w:rPr>
        <w:t>-based teaching method</w:t>
      </w:r>
    </w:p>
    <w:p>
      <w:pPr>
        <w:widowControl/>
        <w:snapToGrid w:val="0"/>
        <w:spacing w:line="400" w:lineRule="exact"/>
        <w:jc w:val="left"/>
        <w:rPr>
          <w:bCs/>
          <w:kern w:val="0"/>
          <w:sz w:val="24"/>
        </w:rPr>
      </w:pPr>
    </w:p>
    <w:p/>
    <w:p>
      <w:pPr>
        <w:numPr>
          <w:ilvl w:val="0"/>
          <w:numId w:val="0"/>
        </w:numPr>
        <w:spacing w:line="360" w:lineRule="auto"/>
        <w:rPr>
          <w:rFonts w:ascii="Times New Roman" w:hAnsi="Times New Roman" w:cs="Times New Roman"/>
          <w:b/>
          <w:bCs/>
          <w:sz w:val="24"/>
        </w:rPr>
      </w:pPr>
    </w:p>
    <w:p>
      <w:pPr>
        <w:numPr>
          <w:ilvl w:val="0"/>
          <w:numId w:val="0"/>
        </w:numPr>
        <w:spacing w:line="360" w:lineRule="auto"/>
        <w:rPr>
          <w:rFonts w:ascii="宋体" w:hAnsi="宋体" w:eastAsia="宋体" w:cs="宋体"/>
          <w:b/>
          <w:bCs/>
          <w:kern w:val="0"/>
          <w:sz w:val="24"/>
          <w:szCs w:val="24"/>
          <w:lang w:val="en-US" w:eastAsia="zh-CN" w:bidi="ar"/>
        </w:rPr>
      </w:pPr>
    </w:p>
    <w:p>
      <w:pPr>
        <w:numPr>
          <w:ilvl w:val="0"/>
          <w:numId w:val="0"/>
        </w:numPr>
        <w:spacing w:line="360" w:lineRule="auto"/>
        <w:rPr>
          <w:rFonts w:ascii="宋体" w:hAnsi="宋体" w:eastAsia="宋体" w:cs="宋体"/>
          <w:b/>
          <w:bCs/>
          <w:kern w:val="0"/>
          <w:sz w:val="24"/>
          <w:szCs w:val="24"/>
          <w:lang w:val="en-US" w:eastAsia="zh-CN" w:bidi="ar"/>
        </w:rPr>
      </w:pPr>
    </w:p>
    <w:p>
      <w:pPr>
        <w:numPr>
          <w:ilvl w:val="0"/>
          <w:numId w:val="0"/>
        </w:numPr>
        <w:spacing w:line="360" w:lineRule="auto"/>
        <w:rPr>
          <w:rFonts w:ascii="宋体" w:hAnsi="宋体" w:eastAsia="宋体" w:cs="宋体"/>
          <w:b/>
          <w:bCs/>
          <w:kern w:val="0"/>
          <w:sz w:val="24"/>
          <w:szCs w:val="24"/>
          <w:lang w:val="en-US" w:eastAsia="zh-CN" w:bidi="ar"/>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方正小标宋简体">
    <w:altName w:val="黑体"/>
    <w:panose1 w:val="00000000000000000000"/>
    <w:charset w:val="00"/>
    <w:family w:val="auto"/>
    <w:pitch w:val="default"/>
    <w:sig w:usb0="00000000" w:usb1="00000000" w:usb2="00000000" w:usb3="00000000" w:csb0="00000000" w:csb1="00000000"/>
  </w:font>
  <w:font w:name="Calibri Light">
    <w:altName w:val="Courier New"/>
    <w:panose1 w:val="00000000000000000000"/>
    <w:charset w:val="00"/>
    <w:family w:val="auto"/>
    <w:pitch w:val="default"/>
    <w:sig w:usb0="00000000" w:usb1="00000000" w:usb2="00000000" w:usb3="00000000" w:csb0="0000019F" w:csb1="00000000"/>
  </w:font>
  <w:font w:name="Arial Unicode MS">
    <w:altName w:val="宋体"/>
    <w:panose1 w:val="020B0604020202020204"/>
    <w:charset w:val="86"/>
    <w:family w:val="auto"/>
    <w:pitch w:val="default"/>
    <w:sig w:usb0="00000000" w:usb1="00000000" w:usb2="0000003F" w:usb3="00000000" w:csb0="603F01FF" w:csb1="FFFF0000"/>
  </w:font>
  <w:font w:name="Stencil">
    <w:altName w:val="Courier New"/>
    <w:panose1 w:val="040409050D0802020404"/>
    <w:charset w:val="00"/>
    <w:family w:val="auto"/>
    <w:pitch w:val="default"/>
    <w:sig w:usb0="00000000" w:usb1="00000000" w:usb2="00000000" w:usb3="00000000" w:csb0="20000001" w:csb1="00000000"/>
  </w:font>
  <w:font w:name="Symbol">
    <w:panose1 w:val="05050102010706020507"/>
    <w:charset w:val="00"/>
    <w:family w:val="auto"/>
    <w:pitch w:val="default"/>
    <w:sig w:usb0="00000000" w:usb1="00000000" w:usb2="00000000" w:usb3="00000000" w:csb0="80000000" w:csb1="00000000"/>
  </w:font>
  <w:font w:name="Tahoma">
    <w:panose1 w:val="020B0604030504040204"/>
    <w:charset w:val="00"/>
    <w:family w:val="auto"/>
    <w:pitch w:val="default"/>
    <w:sig w:usb0="61007A87" w:usb1="80000000" w:usb2="00000008" w:usb3="00000000" w:csb0="200101FF" w:csb1="20280000"/>
  </w:font>
  <w:font w:name="华文宋体">
    <w:altName w:val="宋体"/>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华文仿宋">
    <w:altName w:val="仿宋_GB2312"/>
    <w:panose1 w:val="02010600040101010101"/>
    <w:charset w:val="86"/>
    <w:family w:val="auto"/>
    <w:pitch w:val="default"/>
    <w:sig w:usb0="00000000" w:usb1="00000000" w:usb2="00000000" w:usb3="00000000" w:csb0="0004009F" w:csb1="DFD70000"/>
  </w:font>
  <w:font w:name="华文彩云">
    <w:altName w:val="宋体"/>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 w:name="华文琥珀">
    <w:altName w:val="宋体"/>
    <w:panose1 w:val="02010800040101010101"/>
    <w:charset w:val="86"/>
    <w:family w:val="auto"/>
    <w:pitch w:val="default"/>
    <w:sig w:usb0="00000000" w:usb1="0000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华文行楷">
    <w:altName w:val="宋体"/>
    <w:panose1 w:val="02010800040101010101"/>
    <w:charset w:val="86"/>
    <w:family w:val="auto"/>
    <w:pitch w:val="default"/>
    <w:sig w:usb0="00000000" w:usb1="00000000" w:usb2="00000000" w:usb3="00000000" w:csb0="00040000" w:csb1="00000000"/>
  </w:font>
  <w:font w:name="华文隶书">
    <w:altName w:val="宋体"/>
    <w:panose1 w:val="02010800040101010101"/>
    <w:charset w:val="86"/>
    <w:family w:val="auto"/>
    <w:pitch w:val="default"/>
    <w:sig w:usb0="00000000" w:usb1="0000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Arial">
    <w:panose1 w:val="020B0604020202020204"/>
    <w:charset w:val="00"/>
    <w:family w:val="auto"/>
    <w:pitch w:val="default"/>
    <w:sig w:usb0="00007A87" w:usb1="80000000" w:usb2="00000008" w:usb3="00000000" w:csb0="400001FF" w:csb1="FFFF0000"/>
  </w:font>
  <w:font w:name="幼圆">
    <w:altName w:val="宋体"/>
    <w:panose1 w:val="02010509060101010101"/>
    <w:charset w:val="86"/>
    <w:family w:val="auto"/>
    <w:pitch w:val="default"/>
    <w:sig w:usb0="00000000" w:usb1="0000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新宋体">
    <w:panose1 w:val="02010609030101010101"/>
    <w:charset w:val="86"/>
    <w:family w:val="auto"/>
    <w:pitch w:val="default"/>
    <w:sig w:usb0="00000003" w:usb1="080E0000" w:usb2="00000000"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隶书">
    <w:altName w:val="宋体"/>
    <w:panose1 w:val="02010509060101010101"/>
    <w:charset w:val="86"/>
    <w:family w:val="auto"/>
    <w:pitch w:val="default"/>
    <w:sig w:usb0="00000000" w:usb1="00000000" w:usb2="00000000" w:usb3="00000000" w:csb0="00040000" w:csb1="00000000"/>
  </w:font>
  <w:font w:name="Agency FB">
    <w:altName w:val="Trebuchet MS"/>
    <w:panose1 w:val="020B0503020202020204"/>
    <w:charset w:val="00"/>
    <w:family w:val="auto"/>
    <w:pitch w:val="default"/>
    <w:sig w:usb0="00000000" w:usb1="00000000" w:usb2="00000000" w:usb3="00000000" w:csb0="20000001" w:csb1="00000000"/>
  </w:font>
  <w:font w:name="04b_21">
    <w:panose1 w:val="00000400000000000000"/>
    <w:charset w:val="00"/>
    <w:family w:val="auto"/>
    <w:pitch w:val="default"/>
    <w:sig w:usb0="00000000" w:usb1="00000000" w:usb2="00000000" w:usb3="00000000" w:csb0="00000000"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Courier New">
    <w:panose1 w:val="02070309020205020404"/>
    <w:charset w:val="00"/>
    <w:family w:val="auto"/>
    <w:pitch w:val="default"/>
    <w:sig w:usb0="00007A87" w:usb1="80000000" w:usb2="00000008" w:usb3="00000000" w:csb0="400001FF" w:csb1="FFFF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Trebuchet MS">
    <w:panose1 w:val="020B0603020202020204"/>
    <w:charset w:val="00"/>
    <w:family w:val="auto"/>
    <w:pitch w:val="default"/>
    <w:sig w:usb0="00000287" w:usb1="00000000" w:usb2="00000000" w:usb3="00000000" w:csb0="2000009F" w:csb1="00000000"/>
  </w:font>
  <w:font w:name="华文中宋">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3D671"/>
    <w:multiLevelType w:val="singleLevel"/>
    <w:tmpl w:val="5933D671"/>
    <w:lvl w:ilvl="0" w:tentative="0">
      <w:start w:val="6"/>
      <w:numFmt w:val="chineseCounting"/>
      <w:suff w:val="nothing"/>
      <w:lvlText w:val="%1、"/>
      <w:lvlJc w:val="left"/>
    </w:lvl>
  </w:abstractNum>
  <w:abstractNum w:abstractNumId="1">
    <w:nsid w:val="59586827"/>
    <w:multiLevelType w:val="singleLevel"/>
    <w:tmpl w:val="59586827"/>
    <w:lvl w:ilvl="0" w:tentative="0">
      <w:start w:val="6"/>
      <w:numFmt w:val="decimal"/>
      <w:suff w:val="space"/>
      <w:lvlText w:val="%1."/>
      <w:lvlJc w:val="left"/>
    </w:lvl>
  </w:abstractNum>
  <w:abstractNum w:abstractNumId="2">
    <w:nsid w:val="5DB94AC4"/>
    <w:multiLevelType w:val="multilevel"/>
    <w:tmpl w:val="5DB94AC4"/>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9053DB"/>
    <w:rsid w:val="005D1AE4"/>
    <w:rsid w:val="01A4787D"/>
    <w:rsid w:val="068F2DB1"/>
    <w:rsid w:val="099E6393"/>
    <w:rsid w:val="177F3AB6"/>
    <w:rsid w:val="18F76063"/>
    <w:rsid w:val="1F17008E"/>
    <w:rsid w:val="22336E9B"/>
    <w:rsid w:val="281241F4"/>
    <w:rsid w:val="2D0D5BF5"/>
    <w:rsid w:val="37FC432C"/>
    <w:rsid w:val="3C2F2419"/>
    <w:rsid w:val="3FCE1327"/>
    <w:rsid w:val="40FF41EE"/>
    <w:rsid w:val="44100130"/>
    <w:rsid w:val="4AF5001E"/>
    <w:rsid w:val="4C814CD5"/>
    <w:rsid w:val="529053DB"/>
    <w:rsid w:val="52B937CE"/>
    <w:rsid w:val="52C52DE2"/>
    <w:rsid w:val="584C6396"/>
    <w:rsid w:val="58AF0BED"/>
    <w:rsid w:val="5BF67BD7"/>
    <w:rsid w:val="5C30718A"/>
    <w:rsid w:val="675936CD"/>
    <w:rsid w:val="6D1F3A17"/>
    <w:rsid w:val="6E6C002E"/>
    <w:rsid w:val="749A01A0"/>
    <w:rsid w:val="770F5104"/>
    <w:rsid w:val="7B023CA2"/>
    <w:rsid w:val="7CBB1422"/>
    <w:rsid w:val="7E690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2017-06-06T02:44:00Z</dcterms:created>
  <dc:creator>Administrator</dc:creator>
  <cp:lastModifiedBy>Administrator</cp:lastModifiedBy>
  <dcterms:modified xsi:type="dcterms:W3CDTF">2017-07-03T03:53:20Z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